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C48BA" w14:textId="52A4909B" w:rsidR="00227E82" w:rsidRPr="00F10C9F" w:rsidRDefault="00164D3F" w:rsidP="0030799E">
      <w:pPr>
        <w:tabs>
          <w:tab w:val="left" w:pos="630"/>
          <w:tab w:val="left" w:pos="1260"/>
          <w:tab w:val="left" w:pos="1440"/>
        </w:tabs>
        <w:rPr>
          <w:color w:val="C00000"/>
          <w:lang w:val="ro-RO"/>
        </w:rPr>
      </w:pPr>
      <w:r w:rsidRPr="00F10C9F">
        <w:rPr>
          <w:color w:val="C00000"/>
          <w:lang w:val="ro-RO"/>
        </w:rPr>
        <w:t xml:space="preserve">          </w:t>
      </w:r>
    </w:p>
    <w:p w14:paraId="77ECE3CC" w14:textId="77777777" w:rsidR="00B76D4A" w:rsidRDefault="00227E82" w:rsidP="0030799E">
      <w:pPr>
        <w:tabs>
          <w:tab w:val="left" w:pos="540"/>
          <w:tab w:val="left" w:pos="630"/>
        </w:tabs>
        <w:spacing w:after="0"/>
        <w:contextualSpacing/>
        <w:rPr>
          <w:rFonts w:ascii="Times New Roman" w:hAnsi="Times New Roman"/>
          <w:b/>
          <w:sz w:val="24"/>
          <w:szCs w:val="24"/>
          <w:lang w:val="ro-RO"/>
        </w:rPr>
      </w:pPr>
      <w:r w:rsidRPr="00E46546">
        <w:rPr>
          <w:rFonts w:ascii="Times New Roman" w:hAnsi="Times New Roman"/>
          <w:sz w:val="24"/>
          <w:szCs w:val="24"/>
          <w:lang w:val="ro-RO"/>
        </w:rPr>
        <w:t xml:space="preserve">         </w:t>
      </w:r>
      <w:r w:rsidR="00123F56" w:rsidRPr="00E46546">
        <w:rPr>
          <w:rFonts w:ascii="Times New Roman" w:hAnsi="Times New Roman"/>
          <w:b/>
          <w:sz w:val="24"/>
          <w:szCs w:val="24"/>
          <w:lang w:val="ro-RO"/>
        </w:rPr>
        <w:t>ROMÂNIA</w:t>
      </w:r>
    </w:p>
    <w:p w14:paraId="435BB784" w14:textId="75764B86" w:rsidR="00123F56" w:rsidRPr="00E46546" w:rsidRDefault="00B76D4A" w:rsidP="0030799E">
      <w:pPr>
        <w:tabs>
          <w:tab w:val="left" w:pos="540"/>
          <w:tab w:val="left" w:pos="630"/>
        </w:tabs>
        <w:spacing w:after="0"/>
        <w:contextualSpacing/>
        <w:rPr>
          <w:rFonts w:ascii="Times New Roman" w:hAnsi="Times New Roman"/>
          <w:b/>
          <w:sz w:val="24"/>
          <w:szCs w:val="24"/>
          <w:lang w:val="ro-RO"/>
        </w:rPr>
      </w:pPr>
      <w:r>
        <w:rPr>
          <w:rFonts w:ascii="Times New Roman" w:hAnsi="Times New Roman"/>
          <w:b/>
          <w:sz w:val="24"/>
          <w:szCs w:val="24"/>
          <w:lang w:val="ro-RO"/>
        </w:rPr>
        <w:t xml:space="preserve">         </w:t>
      </w:r>
      <w:r w:rsidR="00123F56" w:rsidRPr="00E46546">
        <w:rPr>
          <w:rFonts w:ascii="Times New Roman" w:hAnsi="Times New Roman"/>
          <w:b/>
          <w:sz w:val="24"/>
          <w:szCs w:val="24"/>
          <w:lang w:val="ro-RO"/>
        </w:rPr>
        <w:t>JUDEŢUL SATU MARE</w:t>
      </w:r>
    </w:p>
    <w:p w14:paraId="309C1659" w14:textId="1544E984" w:rsidR="00123F56" w:rsidRPr="00E46546" w:rsidRDefault="00B76D4A" w:rsidP="0030799E">
      <w:pPr>
        <w:tabs>
          <w:tab w:val="left" w:pos="630"/>
        </w:tabs>
        <w:spacing w:after="0"/>
        <w:contextualSpacing/>
        <w:jc w:val="both"/>
        <w:rPr>
          <w:rFonts w:ascii="Times New Roman" w:hAnsi="Times New Roman"/>
          <w:b/>
          <w:bCs/>
          <w:sz w:val="24"/>
          <w:szCs w:val="24"/>
          <w:lang w:val="ro-RO"/>
        </w:rPr>
      </w:pPr>
      <w:r>
        <w:rPr>
          <w:rFonts w:ascii="Times New Roman" w:hAnsi="Times New Roman"/>
          <w:b/>
          <w:bCs/>
          <w:sz w:val="24"/>
          <w:szCs w:val="24"/>
          <w:lang w:val="ro-RO"/>
        </w:rPr>
        <w:t xml:space="preserve">         </w:t>
      </w:r>
      <w:r w:rsidR="00123F56" w:rsidRPr="00E46546">
        <w:rPr>
          <w:rFonts w:ascii="Times New Roman" w:hAnsi="Times New Roman"/>
          <w:b/>
          <w:bCs/>
          <w:sz w:val="24"/>
          <w:szCs w:val="24"/>
          <w:lang w:val="ro-RO"/>
        </w:rPr>
        <w:t>CON</w:t>
      </w:r>
      <w:r w:rsidR="002003F6" w:rsidRPr="00E46546">
        <w:rPr>
          <w:rFonts w:ascii="Times New Roman" w:hAnsi="Times New Roman"/>
          <w:b/>
          <w:bCs/>
          <w:sz w:val="24"/>
          <w:szCs w:val="24"/>
          <w:lang w:val="ro-RO"/>
        </w:rPr>
        <w:t>S</w:t>
      </w:r>
      <w:r w:rsidR="00123F56" w:rsidRPr="00E46546">
        <w:rPr>
          <w:rFonts w:ascii="Times New Roman" w:hAnsi="Times New Roman"/>
          <w:b/>
          <w:bCs/>
          <w:sz w:val="24"/>
          <w:szCs w:val="24"/>
          <w:lang w:val="ro-RO"/>
        </w:rPr>
        <w:t xml:space="preserve">ILIUL JUDEŢEAN </w:t>
      </w:r>
    </w:p>
    <w:p w14:paraId="6F12348A" w14:textId="3E5B725D" w:rsidR="00123F56" w:rsidRPr="00E46546" w:rsidRDefault="00B76D4A" w:rsidP="0030799E">
      <w:pPr>
        <w:tabs>
          <w:tab w:val="left" w:pos="630"/>
        </w:tabs>
        <w:spacing w:after="0"/>
        <w:contextualSpacing/>
        <w:jc w:val="both"/>
        <w:rPr>
          <w:rFonts w:ascii="Times New Roman" w:hAnsi="Times New Roman"/>
          <w:b/>
          <w:bCs/>
          <w:sz w:val="24"/>
          <w:szCs w:val="24"/>
          <w:lang w:val="ro-RO"/>
        </w:rPr>
      </w:pPr>
      <w:r>
        <w:rPr>
          <w:rFonts w:ascii="Times New Roman" w:hAnsi="Times New Roman"/>
          <w:b/>
          <w:sz w:val="24"/>
          <w:szCs w:val="24"/>
          <w:lang w:val="ro-RO"/>
        </w:rPr>
        <w:t xml:space="preserve">         </w:t>
      </w:r>
      <w:r w:rsidR="00123F56" w:rsidRPr="00E46546">
        <w:rPr>
          <w:rFonts w:ascii="Times New Roman" w:hAnsi="Times New Roman"/>
          <w:b/>
          <w:sz w:val="24"/>
          <w:szCs w:val="24"/>
          <w:lang w:val="ro-RO"/>
        </w:rPr>
        <w:t>DIRE</w:t>
      </w:r>
      <w:r w:rsidR="002003F6" w:rsidRPr="00E46546">
        <w:rPr>
          <w:rFonts w:ascii="Times New Roman" w:hAnsi="Times New Roman"/>
          <w:b/>
          <w:sz w:val="24"/>
          <w:szCs w:val="24"/>
          <w:lang w:val="ro-RO"/>
        </w:rPr>
        <w:t>CŢ</w:t>
      </w:r>
      <w:r w:rsidR="00123F56" w:rsidRPr="00E46546">
        <w:rPr>
          <w:rFonts w:ascii="Times New Roman" w:hAnsi="Times New Roman"/>
          <w:b/>
          <w:sz w:val="24"/>
          <w:szCs w:val="24"/>
          <w:lang w:val="ro-RO"/>
        </w:rPr>
        <w:t xml:space="preserve">IA </w:t>
      </w:r>
      <w:r w:rsidR="002003F6" w:rsidRPr="00E46546">
        <w:rPr>
          <w:rFonts w:ascii="Times New Roman" w:hAnsi="Times New Roman"/>
          <w:b/>
          <w:sz w:val="24"/>
          <w:szCs w:val="24"/>
          <w:lang w:val="ro-RO"/>
        </w:rPr>
        <w:t>DEZVOLTARE REGIONALĂ</w:t>
      </w:r>
    </w:p>
    <w:p w14:paraId="287674AA" w14:textId="62E85862" w:rsidR="002003F6" w:rsidRPr="00E46546" w:rsidRDefault="00B76D4A" w:rsidP="0030799E">
      <w:pPr>
        <w:tabs>
          <w:tab w:val="left" w:pos="630"/>
        </w:tabs>
        <w:spacing w:after="0"/>
        <w:contextualSpacing/>
        <w:jc w:val="both"/>
        <w:rPr>
          <w:rFonts w:ascii="Times New Roman" w:hAnsi="Times New Roman"/>
          <w:b/>
          <w:sz w:val="24"/>
          <w:szCs w:val="24"/>
          <w:lang w:val="ro-RO"/>
        </w:rPr>
      </w:pPr>
      <w:r>
        <w:rPr>
          <w:rFonts w:ascii="Times New Roman" w:hAnsi="Times New Roman"/>
          <w:b/>
          <w:sz w:val="24"/>
          <w:szCs w:val="24"/>
          <w:lang w:val="ro-RO"/>
        </w:rPr>
        <w:t xml:space="preserve">         </w:t>
      </w:r>
      <w:r w:rsidR="0095591A" w:rsidRPr="00E46546">
        <w:rPr>
          <w:rFonts w:ascii="Times New Roman" w:hAnsi="Times New Roman"/>
          <w:b/>
          <w:sz w:val="24"/>
          <w:szCs w:val="24"/>
          <w:lang w:val="ro-RO"/>
        </w:rPr>
        <w:t>Nr.___________________ 20</w:t>
      </w:r>
      <w:r w:rsidR="00665BD6" w:rsidRPr="00E46546">
        <w:rPr>
          <w:rFonts w:ascii="Times New Roman" w:hAnsi="Times New Roman"/>
          <w:b/>
          <w:sz w:val="24"/>
          <w:szCs w:val="24"/>
          <w:lang w:val="ro-RO"/>
        </w:rPr>
        <w:t>2</w:t>
      </w:r>
      <w:r w:rsidR="0044251C" w:rsidRPr="00E46546">
        <w:rPr>
          <w:rFonts w:ascii="Times New Roman" w:hAnsi="Times New Roman"/>
          <w:b/>
          <w:sz w:val="24"/>
          <w:szCs w:val="24"/>
          <w:lang w:val="ro-RO"/>
        </w:rPr>
        <w:t>5</w:t>
      </w:r>
    </w:p>
    <w:p w14:paraId="5CE0426C" w14:textId="77777777" w:rsidR="00EF0C21" w:rsidRPr="00F10C9F" w:rsidRDefault="00EF0C21" w:rsidP="0030799E">
      <w:pPr>
        <w:tabs>
          <w:tab w:val="left" w:pos="630"/>
        </w:tabs>
        <w:spacing w:after="0"/>
        <w:ind w:left="720"/>
        <w:contextualSpacing/>
        <w:jc w:val="both"/>
        <w:rPr>
          <w:rFonts w:ascii="Times New Roman" w:hAnsi="Times New Roman"/>
          <w:b/>
          <w:color w:val="C00000"/>
          <w:sz w:val="24"/>
          <w:szCs w:val="24"/>
          <w:lang w:val="ro-RO"/>
        </w:rPr>
      </w:pPr>
    </w:p>
    <w:p w14:paraId="78B21237" w14:textId="77777777" w:rsidR="001F133B" w:rsidRPr="00F10C9F" w:rsidRDefault="001F133B" w:rsidP="0030799E">
      <w:pPr>
        <w:spacing w:after="0"/>
        <w:ind w:left="720"/>
        <w:contextualSpacing/>
        <w:jc w:val="both"/>
        <w:rPr>
          <w:rFonts w:ascii="Times New Roman" w:hAnsi="Times New Roman"/>
          <w:b/>
          <w:color w:val="C00000"/>
          <w:sz w:val="24"/>
          <w:szCs w:val="24"/>
          <w:lang w:val="ro-RO"/>
        </w:rPr>
      </w:pPr>
    </w:p>
    <w:p w14:paraId="3BEDA0E0" w14:textId="6248AA24" w:rsidR="00123F56" w:rsidRPr="005F56B8" w:rsidRDefault="00B76D4A" w:rsidP="0030799E">
      <w:pPr>
        <w:spacing w:after="0"/>
        <w:contextualSpacing/>
        <w:jc w:val="center"/>
        <w:rPr>
          <w:rFonts w:ascii="Times New Roman" w:hAnsi="Times New Roman"/>
          <w:b/>
          <w:sz w:val="24"/>
          <w:szCs w:val="24"/>
          <w:lang w:val="ro-RO"/>
        </w:rPr>
      </w:pPr>
      <w:r>
        <w:rPr>
          <w:rFonts w:ascii="Times New Roman" w:hAnsi="Times New Roman"/>
          <w:b/>
          <w:sz w:val="24"/>
          <w:szCs w:val="24"/>
          <w:lang w:val="ro-RO"/>
        </w:rPr>
        <w:t xml:space="preserve">       </w:t>
      </w:r>
      <w:r w:rsidR="001D76E4">
        <w:rPr>
          <w:rFonts w:ascii="Times New Roman" w:hAnsi="Times New Roman"/>
          <w:b/>
          <w:sz w:val="24"/>
          <w:szCs w:val="24"/>
          <w:lang w:val="ro-RO"/>
        </w:rPr>
        <w:t xml:space="preserve"> </w:t>
      </w:r>
      <w:r w:rsidR="00123F56" w:rsidRPr="005F56B8">
        <w:rPr>
          <w:rFonts w:ascii="Times New Roman" w:hAnsi="Times New Roman"/>
          <w:b/>
          <w:sz w:val="24"/>
          <w:szCs w:val="24"/>
          <w:lang w:val="ro-RO"/>
        </w:rPr>
        <w:t>RAPORT DE SPECIALITATE</w:t>
      </w:r>
    </w:p>
    <w:p w14:paraId="57918BAB" w14:textId="6DD4119F" w:rsidR="00E46546" w:rsidRPr="005F56B8" w:rsidRDefault="00E46546" w:rsidP="0030799E">
      <w:pPr>
        <w:tabs>
          <w:tab w:val="left" w:pos="810"/>
          <w:tab w:val="left" w:pos="900"/>
          <w:tab w:val="left" w:pos="2070"/>
          <w:tab w:val="left" w:pos="2250"/>
          <w:tab w:val="left" w:pos="2610"/>
        </w:tabs>
        <w:jc w:val="center"/>
        <w:rPr>
          <w:rFonts w:ascii="Times New Roman" w:eastAsiaTheme="minorHAnsi" w:hAnsi="Times New Roman"/>
          <w:b/>
          <w:sz w:val="24"/>
          <w:szCs w:val="24"/>
          <w:lang w:val="ro-RO"/>
        </w:rPr>
      </w:pPr>
      <w:r w:rsidRPr="005F56B8">
        <w:rPr>
          <w:rFonts w:ascii="Times New Roman" w:hAnsi="Times New Roman"/>
          <w:b/>
          <w:sz w:val="24"/>
          <w:szCs w:val="24"/>
        </w:rPr>
        <w:t xml:space="preserve">         </w:t>
      </w:r>
      <w:r w:rsidR="00B76D4A">
        <w:rPr>
          <w:rFonts w:ascii="Times New Roman" w:hAnsi="Times New Roman"/>
          <w:b/>
          <w:sz w:val="24"/>
          <w:szCs w:val="24"/>
        </w:rPr>
        <w:t xml:space="preserve">          </w:t>
      </w:r>
      <w:r w:rsidR="001924F1">
        <w:rPr>
          <w:rFonts w:ascii="Times New Roman" w:hAnsi="Times New Roman"/>
          <w:b/>
          <w:sz w:val="24"/>
          <w:szCs w:val="24"/>
        </w:rPr>
        <w:t xml:space="preserve"> </w:t>
      </w:r>
      <w:r w:rsidRPr="005F56B8">
        <w:rPr>
          <w:rFonts w:ascii="Times New Roman" w:hAnsi="Times New Roman"/>
          <w:b/>
          <w:sz w:val="24"/>
          <w:szCs w:val="24"/>
        </w:rPr>
        <w:t>privind aprobarea asocierii</w:t>
      </w:r>
      <w:r w:rsidR="00AD5BD1">
        <w:rPr>
          <w:rFonts w:ascii="Times New Roman" w:hAnsi="Times New Roman"/>
          <w:b/>
          <w:sz w:val="24"/>
          <w:szCs w:val="24"/>
        </w:rPr>
        <w:t xml:space="preserve"> </w:t>
      </w:r>
      <w:r w:rsidR="00AD5BD1" w:rsidRPr="005F56B8">
        <w:rPr>
          <w:rFonts w:ascii="Times New Roman" w:hAnsi="Times New Roman"/>
          <w:b/>
          <w:sz w:val="24"/>
          <w:szCs w:val="24"/>
        </w:rPr>
        <w:t>Județului Satu Mare</w:t>
      </w:r>
      <w:r w:rsidR="00AD5BD1" w:rsidRPr="005F56B8">
        <w:rPr>
          <w:rFonts w:ascii="Times New Roman" w:hAnsi="Times New Roman"/>
          <w:b/>
          <w:sz w:val="24"/>
          <w:szCs w:val="24"/>
          <w:lang w:val="ro-RO"/>
        </w:rPr>
        <w:t xml:space="preserve"> cu comuna Tiream</w:t>
      </w:r>
      <w:r w:rsidR="00AD5BD1">
        <w:rPr>
          <w:rFonts w:ascii="Times New Roman" w:hAnsi="Times New Roman"/>
          <w:b/>
          <w:sz w:val="24"/>
          <w:szCs w:val="24"/>
          <w:lang w:val="ro-RO"/>
        </w:rPr>
        <w:t>,</w:t>
      </w:r>
      <w:r w:rsidR="00AD5BD1" w:rsidRPr="005F56B8">
        <w:rPr>
          <w:rFonts w:ascii="Times New Roman" w:hAnsi="Times New Roman"/>
          <w:b/>
          <w:sz w:val="24"/>
          <w:szCs w:val="24"/>
          <w:lang w:val="ro-RO"/>
        </w:rPr>
        <w:t xml:space="preserve"> </w:t>
      </w:r>
      <w:r w:rsidRPr="005F56B8">
        <w:rPr>
          <w:rFonts w:ascii="Times New Roman" w:hAnsi="Times New Roman"/>
          <w:b/>
          <w:sz w:val="24"/>
          <w:szCs w:val="24"/>
          <w:lang w:val="ro-RO"/>
        </w:rPr>
        <w:t xml:space="preserve">în cadrul societății </w:t>
      </w:r>
      <w:r w:rsidR="00FB43DA">
        <w:rPr>
          <w:rFonts w:ascii="Times New Roman" w:hAnsi="Times New Roman"/>
          <w:b/>
          <w:sz w:val="24"/>
          <w:szCs w:val="24"/>
          <w:lang w:val="ro-RO"/>
        </w:rPr>
        <w:t xml:space="preserve">     </w:t>
      </w:r>
      <w:r w:rsidR="001D76E4">
        <w:rPr>
          <w:rFonts w:ascii="Times New Roman" w:hAnsi="Times New Roman"/>
          <w:b/>
          <w:sz w:val="24"/>
          <w:szCs w:val="24"/>
          <w:lang w:val="ro-RO"/>
        </w:rPr>
        <w:t xml:space="preserve">       </w:t>
      </w:r>
      <w:r w:rsidRPr="005F56B8">
        <w:rPr>
          <w:rFonts w:ascii="Times New Roman" w:hAnsi="Times New Roman"/>
          <w:b/>
          <w:sz w:val="24"/>
          <w:szCs w:val="24"/>
          <w:lang w:val="ro-RO"/>
        </w:rPr>
        <w:t>MANAGEMENTUL DEȘEURILOR</w:t>
      </w:r>
      <w:r w:rsidR="00AD5BD1">
        <w:rPr>
          <w:rFonts w:ascii="Times New Roman" w:hAnsi="Times New Roman"/>
          <w:b/>
          <w:sz w:val="24"/>
          <w:szCs w:val="24"/>
          <w:lang w:val="ro-RO"/>
        </w:rPr>
        <w:t xml:space="preserve"> </w:t>
      </w:r>
      <w:r w:rsidRPr="005F56B8">
        <w:rPr>
          <w:rFonts w:ascii="Times New Roman" w:hAnsi="Times New Roman"/>
          <w:b/>
          <w:sz w:val="24"/>
          <w:szCs w:val="24"/>
          <w:lang w:val="ro-RO"/>
        </w:rPr>
        <w:t xml:space="preserve">SATU MARE S.R.L </w:t>
      </w:r>
    </w:p>
    <w:p w14:paraId="2E25BE21" w14:textId="77777777" w:rsidR="00164D3F" w:rsidRPr="00F10C9F" w:rsidRDefault="00164D3F" w:rsidP="0030799E">
      <w:pPr>
        <w:ind w:left="720"/>
        <w:contextualSpacing/>
        <w:jc w:val="both"/>
        <w:rPr>
          <w:rFonts w:ascii="Times New Roman" w:hAnsi="Times New Roman"/>
          <w:b/>
          <w:color w:val="C00000"/>
          <w:sz w:val="24"/>
          <w:szCs w:val="24"/>
          <w:lang w:val="ro-RO"/>
        </w:rPr>
      </w:pPr>
    </w:p>
    <w:p w14:paraId="6BAE77BE" w14:textId="6C6E53B7" w:rsidR="0051764F" w:rsidRPr="00CD0BCC" w:rsidRDefault="00B76D4A" w:rsidP="0030799E">
      <w:pPr>
        <w:tabs>
          <w:tab w:val="left" w:pos="540"/>
          <w:tab w:val="left" w:pos="810"/>
          <w:tab w:val="left" w:pos="900"/>
          <w:tab w:val="left" w:pos="990"/>
          <w:tab w:val="left" w:pos="1080"/>
          <w:tab w:val="left" w:pos="1170"/>
        </w:tabs>
        <w:autoSpaceDE w:val="0"/>
        <w:autoSpaceDN w:val="0"/>
        <w:adjustRightInd w:val="0"/>
        <w:spacing w:after="0"/>
        <w:ind w:left="540" w:hanging="540"/>
        <w:contextualSpacing/>
        <w:jc w:val="both"/>
        <w:rPr>
          <w:rFonts w:ascii="Times New Roman" w:hAnsi="Times New Roman"/>
          <w:sz w:val="24"/>
          <w:szCs w:val="24"/>
        </w:rPr>
      </w:pPr>
      <w:r w:rsidRPr="00CD0BCC">
        <w:rPr>
          <w:rFonts w:ascii="Times New Roman" w:hAnsi="Times New Roman"/>
          <w:sz w:val="24"/>
          <w:szCs w:val="24"/>
        </w:rPr>
        <w:t xml:space="preserve">                      </w:t>
      </w:r>
      <w:r w:rsidR="0051764F" w:rsidRPr="00CD0BCC">
        <w:rPr>
          <w:rFonts w:ascii="Times New Roman" w:hAnsi="Times New Roman"/>
          <w:sz w:val="24"/>
          <w:szCs w:val="24"/>
        </w:rPr>
        <w:t>În vederea gestionării activităților specifice de administrare a Depozitului Ecologic Doba</w:t>
      </w:r>
      <w:r w:rsidR="00D318C3" w:rsidRPr="00CD0BCC">
        <w:rPr>
          <w:rFonts w:ascii="Times New Roman" w:hAnsi="Times New Roman"/>
          <w:sz w:val="24"/>
          <w:szCs w:val="24"/>
        </w:rPr>
        <w:t>, î</w:t>
      </w:r>
      <w:r w:rsidR="0051764F" w:rsidRPr="00CD0BCC">
        <w:rPr>
          <w:rFonts w:ascii="Times New Roman" w:hAnsi="Times New Roman"/>
          <w:sz w:val="24"/>
          <w:szCs w:val="24"/>
        </w:rPr>
        <w:t xml:space="preserve">n baza Hotărârii Consiliului Județean Satu Mare nr.105/21.06.2024, a fost aprobată înființarea societății </w:t>
      </w:r>
      <w:r w:rsidR="0051764F" w:rsidRPr="00CD0BCC">
        <w:rPr>
          <w:rFonts w:ascii="Times New Roman" w:hAnsi="Times New Roman"/>
          <w:sz w:val="24"/>
          <w:szCs w:val="24"/>
          <w:shd w:val="clear" w:color="auto" w:fill="FFFFFF"/>
        </w:rPr>
        <w:t xml:space="preserve">MANAGEMENTUL DEȘEURILOR SATU MARE </w:t>
      </w:r>
      <w:r w:rsidR="0051764F" w:rsidRPr="00CD0BCC">
        <w:rPr>
          <w:rFonts w:ascii="Times New Roman" w:hAnsi="Times New Roman"/>
          <w:sz w:val="24"/>
          <w:szCs w:val="24"/>
        </w:rPr>
        <w:t>S.R.L</w:t>
      </w:r>
      <w:r w:rsidR="00FB43DA" w:rsidRPr="00CD0BCC">
        <w:rPr>
          <w:rFonts w:ascii="Times New Roman" w:hAnsi="Times New Roman"/>
          <w:sz w:val="24"/>
          <w:szCs w:val="24"/>
        </w:rPr>
        <w:t xml:space="preserve"> </w:t>
      </w:r>
    </w:p>
    <w:p w14:paraId="22CA9A22" w14:textId="607726C2" w:rsidR="00A16FCA" w:rsidRPr="00A16FCA" w:rsidRDefault="001924F1" w:rsidP="0030799E">
      <w:pPr>
        <w:tabs>
          <w:tab w:val="left" w:pos="1080"/>
          <w:tab w:val="left" w:pos="1170"/>
          <w:tab w:val="left" w:pos="1260"/>
        </w:tabs>
        <w:spacing w:after="0"/>
        <w:ind w:left="540" w:hanging="540"/>
        <w:jc w:val="both"/>
        <w:rPr>
          <w:rFonts w:ascii="Times New Roman" w:hAnsi="Times New Roman"/>
          <w:color w:val="C00000"/>
          <w:sz w:val="24"/>
          <w:szCs w:val="24"/>
          <w:bdr w:val="none" w:sz="0" w:space="0" w:color="auto" w:frame="1"/>
          <w:shd w:val="clear" w:color="auto" w:fill="FFFFFF"/>
        </w:rPr>
      </w:pPr>
      <w:r>
        <w:rPr>
          <w:rFonts w:ascii="Times New Roman" w:hAnsi="Times New Roman"/>
          <w:sz w:val="24"/>
          <w:szCs w:val="24"/>
        </w:rPr>
        <w:t xml:space="preserve">             </w:t>
      </w:r>
      <w:r w:rsidR="0030799E">
        <w:rPr>
          <w:rFonts w:ascii="Times New Roman" w:hAnsi="Times New Roman"/>
          <w:sz w:val="24"/>
          <w:szCs w:val="24"/>
        </w:rPr>
        <w:t xml:space="preserve">        </w:t>
      </w:r>
      <w:r w:rsidR="00A16FCA" w:rsidRPr="00A16FCA">
        <w:rPr>
          <w:rFonts w:ascii="Times New Roman" w:hAnsi="Times New Roman"/>
          <w:sz w:val="24"/>
          <w:szCs w:val="24"/>
        </w:rPr>
        <w:t xml:space="preserve">Operatorului regional de salubrizare </w:t>
      </w:r>
      <w:r w:rsidR="00A16FCA" w:rsidRPr="00A16FCA">
        <w:rPr>
          <w:rFonts w:ascii="Times New Roman" w:hAnsi="Times New Roman"/>
          <w:sz w:val="24"/>
          <w:szCs w:val="24"/>
          <w:shd w:val="clear" w:color="auto" w:fill="FFFFFF"/>
        </w:rPr>
        <w:t xml:space="preserve">MANAGEMENTUL DEȘEURILOR SATU MARE S.R.L. i-au fost atribuite de către toate </w:t>
      </w:r>
      <w:r w:rsidR="00A16FCA" w:rsidRPr="00A16FCA">
        <w:rPr>
          <w:rFonts w:ascii="Times New Roman" w:hAnsi="Times New Roman"/>
          <w:color w:val="222222"/>
          <w:sz w:val="24"/>
          <w:szCs w:val="24"/>
          <w:shd w:val="clear" w:color="auto" w:fill="FFFFFF"/>
        </w:rPr>
        <w:t xml:space="preserve">cele 66 de unități administrativ-teritoriale din județul Satu Mare, prin intermediul </w:t>
      </w:r>
      <w:r w:rsidR="00A16FCA" w:rsidRPr="00CD0BCC">
        <w:rPr>
          <w:rFonts w:ascii="Times New Roman" w:hAnsi="Times New Roman"/>
          <w:bCs/>
          <w:sz w:val="24"/>
          <w:szCs w:val="24"/>
        </w:rPr>
        <w:t xml:space="preserve">ASOCIAȚIEI DE DEZVOLTARE INTERCOMUNITARĂ </w:t>
      </w:r>
      <w:bookmarkStart w:id="0" w:name="_Hlk176275763"/>
      <w:r w:rsidR="00A16FCA" w:rsidRPr="00CD0BCC">
        <w:rPr>
          <w:rFonts w:ascii="Times New Roman" w:hAnsi="Times New Roman"/>
          <w:bCs/>
          <w:sz w:val="24"/>
          <w:szCs w:val="24"/>
        </w:rPr>
        <w:t>PENTRU MANAGEMENTUL DEȘEURILOR DIN JUDEȚUL SATU MARE</w:t>
      </w:r>
      <w:r w:rsidR="00A16FCA" w:rsidRPr="00A16FCA">
        <w:rPr>
          <w:rFonts w:ascii="Times New Roman" w:hAnsi="Times New Roman"/>
          <w:b/>
          <w:sz w:val="24"/>
          <w:szCs w:val="24"/>
        </w:rPr>
        <w:t>,</w:t>
      </w:r>
      <w:r w:rsidR="00A16FCA" w:rsidRPr="00A16FCA">
        <w:rPr>
          <w:rFonts w:ascii="Times New Roman" w:hAnsi="Times New Roman"/>
          <w:sz w:val="24"/>
          <w:szCs w:val="24"/>
        </w:rPr>
        <w:t xml:space="preserve"> </w:t>
      </w:r>
      <w:bookmarkEnd w:id="0"/>
      <w:r w:rsidR="00A16FCA" w:rsidRPr="00A16FCA">
        <w:rPr>
          <w:rFonts w:ascii="Times New Roman" w:hAnsi="Times New Roman"/>
          <w:sz w:val="24"/>
          <w:szCs w:val="24"/>
        </w:rPr>
        <w:t xml:space="preserve">următoarele </w:t>
      </w:r>
      <w:r w:rsidR="00A16FCA" w:rsidRPr="002B7772">
        <w:rPr>
          <w:rFonts w:ascii="Times New Roman" w:hAnsi="Times New Roman"/>
          <w:sz w:val="24"/>
          <w:szCs w:val="24"/>
        </w:rPr>
        <w:t>activități</w:t>
      </w:r>
      <w:r w:rsidR="00A16FCA" w:rsidRPr="00A16FCA">
        <w:rPr>
          <w:rFonts w:ascii="Times New Roman" w:hAnsi="Times New Roman"/>
          <w:sz w:val="24"/>
          <w:szCs w:val="24"/>
        </w:rPr>
        <w:t xml:space="preserve"> de salubrizare</w:t>
      </w:r>
      <w:bookmarkStart w:id="1" w:name="_Hlk211169087"/>
      <w:r w:rsidR="00A16FCA" w:rsidRPr="00A16FCA">
        <w:rPr>
          <w:rFonts w:ascii="Times New Roman" w:hAnsi="Times New Roman"/>
          <w:sz w:val="24"/>
          <w:szCs w:val="24"/>
        </w:rPr>
        <w:t xml:space="preserve"> prezăzute la art.2 alin.(3) lit.j) și f) din </w:t>
      </w:r>
      <w:bookmarkStart w:id="2" w:name="_Hlk211184634"/>
      <w:r w:rsidR="00A16FCA" w:rsidRPr="00A16FCA">
        <w:rPr>
          <w:rFonts w:ascii="Times New Roman" w:hAnsi="Times New Roman"/>
          <w:sz w:val="24"/>
          <w:szCs w:val="24"/>
        </w:rPr>
        <w:t>Legea nr.101/2006 a serviciului de salubrizare a localităților, republicată, cu modificările și completările ulterioare</w:t>
      </w:r>
      <w:bookmarkEnd w:id="2"/>
      <w:r w:rsidR="00A16FCA" w:rsidRPr="00A16FCA">
        <w:rPr>
          <w:rFonts w:ascii="Times New Roman" w:hAnsi="Times New Roman"/>
          <w:sz w:val="24"/>
          <w:szCs w:val="24"/>
        </w:rPr>
        <w:t>:</w:t>
      </w:r>
    </w:p>
    <w:bookmarkEnd w:id="1"/>
    <w:p w14:paraId="5187C519" w14:textId="5616BB97" w:rsidR="00A16FCA" w:rsidRPr="002375D3" w:rsidRDefault="0030799E" w:rsidP="0030799E">
      <w:pPr>
        <w:spacing w:after="0"/>
        <w:ind w:left="540" w:hanging="540"/>
        <w:jc w:val="both"/>
        <w:rPr>
          <w:rFonts w:ascii="Times New Roman" w:hAnsi="Times New Roman"/>
          <w:sz w:val="24"/>
          <w:szCs w:val="24"/>
        </w:rPr>
      </w:pPr>
      <w:r w:rsidRPr="002375D3">
        <w:rPr>
          <w:rFonts w:ascii="Times New Roman" w:hAnsi="Times New Roman"/>
          <w:color w:val="000000"/>
          <w:sz w:val="24"/>
          <w:szCs w:val="24"/>
          <w:shd w:val="clear" w:color="auto" w:fill="FFFFFF"/>
        </w:rPr>
        <w:t xml:space="preserve">                     </w:t>
      </w:r>
      <w:r w:rsidR="00A16FCA" w:rsidRPr="002375D3">
        <w:rPr>
          <w:rFonts w:ascii="Times New Roman" w:hAnsi="Times New Roman"/>
          <w:color w:val="000000"/>
          <w:sz w:val="24"/>
          <w:szCs w:val="24"/>
          <w:shd w:val="clear" w:color="auto" w:fill="FFFFFF"/>
        </w:rPr>
        <w:t>- eliminarea, prin depozitare, a deșeurilor reziduale, a deșeurilor stradale, a deșeurilor de pământ și pietre provenite de pe căile publice, a reziduurilor rezultate de la instalațiile de tratare a deșeurilor municipale, precum și a deșeurilor care nu pot fi valorificate provenite din activități de reamenajare și reabilitare interioară și/sau exterioară a locuințelor la depozitele de deșeuri nepericuloase;</w:t>
      </w:r>
    </w:p>
    <w:p w14:paraId="60A12A25" w14:textId="412764E6" w:rsidR="00A16FCA" w:rsidRPr="002375D3" w:rsidRDefault="0030799E" w:rsidP="0030799E">
      <w:pPr>
        <w:spacing w:after="0"/>
        <w:ind w:left="540" w:hanging="540"/>
        <w:jc w:val="both"/>
        <w:rPr>
          <w:rFonts w:ascii="Times New Roman" w:hAnsi="Times New Roman"/>
          <w:color w:val="000000"/>
          <w:sz w:val="24"/>
          <w:szCs w:val="24"/>
          <w:shd w:val="clear" w:color="auto" w:fill="FFFFFF"/>
        </w:rPr>
      </w:pPr>
      <w:r w:rsidRPr="002375D3">
        <w:rPr>
          <w:rFonts w:ascii="Times New Roman" w:hAnsi="Times New Roman"/>
          <w:color w:val="000000"/>
          <w:sz w:val="24"/>
          <w:szCs w:val="24"/>
          <w:shd w:val="clear" w:color="auto" w:fill="FFFFFF"/>
        </w:rPr>
        <w:t xml:space="preserve">                      </w:t>
      </w:r>
      <w:r w:rsidR="00A16FCA" w:rsidRPr="002375D3">
        <w:rPr>
          <w:rFonts w:ascii="Times New Roman" w:hAnsi="Times New Roman"/>
          <w:color w:val="000000"/>
          <w:sz w:val="24"/>
          <w:szCs w:val="24"/>
          <w:shd w:val="clear" w:color="auto" w:fill="FFFFFF"/>
        </w:rPr>
        <w:t>- tratarea aerobă a biodeșeurilor colectate separat în instalații de compostare, inclusiv transportul reziduurilor la depozitele de deșeuri și/sau la instalațiile de valorificare energetică.</w:t>
      </w:r>
    </w:p>
    <w:p w14:paraId="21DAB405" w14:textId="37B622C2" w:rsidR="00A16FCA" w:rsidRPr="00A16FCA" w:rsidRDefault="0030799E" w:rsidP="0030799E">
      <w:pPr>
        <w:spacing w:after="0"/>
        <w:ind w:left="540" w:hanging="540"/>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00A16FCA" w:rsidRPr="00A16FCA">
        <w:rPr>
          <w:rFonts w:ascii="Times New Roman" w:hAnsi="Times New Roman"/>
          <w:color w:val="000000"/>
          <w:sz w:val="24"/>
          <w:szCs w:val="24"/>
          <w:shd w:val="clear" w:color="auto" w:fill="FFFFFF"/>
        </w:rPr>
        <w:t xml:space="preserve">Pentru cele două activități de salubrizare, ca să poată opera Depozitul Ecologic Doba, operatorul regional a obținut Licențele ANRSC nr.7223 și 7224 din 16.06.2025, ambele cu valabilitate până în anul 2030. </w:t>
      </w:r>
    </w:p>
    <w:p w14:paraId="5E38F0D7" w14:textId="2D1257B4" w:rsidR="00A16FCA" w:rsidRDefault="001924F1" w:rsidP="0030799E">
      <w:pPr>
        <w:tabs>
          <w:tab w:val="left" w:pos="900"/>
          <w:tab w:val="left" w:pos="990"/>
          <w:tab w:val="left" w:pos="1080"/>
          <w:tab w:val="left" w:pos="1350"/>
        </w:tabs>
        <w:spacing w:after="0"/>
        <w:ind w:left="540" w:hanging="540"/>
        <w:jc w:val="both"/>
        <w:rPr>
          <w:rFonts w:ascii="Times New Roman" w:hAnsi="Times New Roman"/>
          <w:sz w:val="24"/>
          <w:szCs w:val="24"/>
        </w:rPr>
      </w:pPr>
      <w:r w:rsidRPr="000A5E29">
        <w:rPr>
          <w:rFonts w:ascii="Times New Roman" w:hAnsi="Times New Roman"/>
          <w:color w:val="000000"/>
          <w:sz w:val="24"/>
          <w:szCs w:val="24"/>
          <w:shd w:val="clear" w:color="auto" w:fill="FFFFFF"/>
        </w:rPr>
        <w:t xml:space="preserve">         </w:t>
      </w:r>
      <w:r w:rsidR="0030799E" w:rsidRPr="000A5E29">
        <w:rPr>
          <w:rFonts w:ascii="Times New Roman" w:hAnsi="Times New Roman"/>
          <w:color w:val="000000"/>
          <w:sz w:val="24"/>
          <w:szCs w:val="24"/>
          <w:shd w:val="clear" w:color="auto" w:fill="FFFFFF"/>
        </w:rPr>
        <w:t xml:space="preserve">             </w:t>
      </w:r>
      <w:r w:rsidR="00A16FCA" w:rsidRPr="000A5E29">
        <w:rPr>
          <w:rFonts w:ascii="Times New Roman" w:hAnsi="Times New Roman"/>
          <w:color w:val="000000"/>
          <w:sz w:val="24"/>
          <w:szCs w:val="24"/>
          <w:shd w:val="clear" w:color="auto" w:fill="FFFFFF"/>
        </w:rPr>
        <w:t>Deși Depozitul Ecologic are în dotare și o stație de sortare, în lipsa atribuirii unui contract de delegare pentru activitatea de sortare, operatorul acestuia</w:t>
      </w:r>
      <w:r w:rsidR="002375D3" w:rsidRPr="000A5E29">
        <w:rPr>
          <w:rFonts w:ascii="Times New Roman" w:hAnsi="Times New Roman"/>
          <w:color w:val="000000"/>
          <w:sz w:val="24"/>
          <w:szCs w:val="24"/>
          <w:shd w:val="clear" w:color="auto" w:fill="FFFFFF"/>
        </w:rPr>
        <w:t xml:space="preserve"> </w:t>
      </w:r>
      <w:r w:rsidR="00A16FCA" w:rsidRPr="000A5E29">
        <w:rPr>
          <w:rFonts w:ascii="Times New Roman" w:hAnsi="Times New Roman"/>
          <w:color w:val="000000"/>
          <w:sz w:val="24"/>
          <w:szCs w:val="24"/>
          <w:shd w:val="clear" w:color="auto" w:fill="FFFFFF"/>
        </w:rPr>
        <w:t>-</w:t>
      </w:r>
      <w:r w:rsidR="002375D3" w:rsidRPr="000A5E29">
        <w:rPr>
          <w:rFonts w:ascii="Times New Roman" w:hAnsi="Times New Roman"/>
          <w:color w:val="000000"/>
          <w:sz w:val="24"/>
          <w:szCs w:val="24"/>
          <w:shd w:val="clear" w:color="auto" w:fill="FFFFFF"/>
        </w:rPr>
        <w:t xml:space="preserve"> </w:t>
      </w:r>
      <w:r w:rsidR="00A16FCA" w:rsidRPr="000A5E29">
        <w:rPr>
          <w:rFonts w:ascii="Times New Roman" w:hAnsi="Times New Roman"/>
          <w:color w:val="222222"/>
          <w:sz w:val="24"/>
          <w:szCs w:val="24"/>
          <w:shd w:val="clear" w:color="auto" w:fill="FFFFFF"/>
        </w:rPr>
        <w:t xml:space="preserve">MANAGEMENTUL DEȘEURILOR SATU MARE S.R.L. nu are dreptul de a o utiliza, </w:t>
      </w:r>
      <w:r w:rsidR="00A16FCA" w:rsidRPr="00A16FCA">
        <w:rPr>
          <w:rFonts w:ascii="Times New Roman" w:hAnsi="Times New Roman"/>
          <w:color w:val="222222"/>
          <w:sz w:val="24"/>
          <w:szCs w:val="24"/>
          <w:shd w:val="clear" w:color="auto" w:fill="FFFFFF"/>
        </w:rPr>
        <w:t>în conformitate cu dispozițiile art.2 alin.(9)</w:t>
      </w:r>
      <w:r w:rsidR="00B83317">
        <w:rPr>
          <w:rFonts w:ascii="Times New Roman" w:hAnsi="Times New Roman"/>
          <w:color w:val="222222"/>
          <w:sz w:val="24"/>
          <w:szCs w:val="24"/>
          <w:shd w:val="clear" w:color="auto" w:fill="FFFFFF"/>
        </w:rPr>
        <w:t xml:space="preserve"> </w:t>
      </w:r>
      <w:r w:rsidR="00A16FCA" w:rsidRPr="00A16FCA">
        <w:rPr>
          <w:rFonts w:ascii="Times New Roman" w:hAnsi="Times New Roman"/>
          <w:color w:val="222222"/>
          <w:sz w:val="24"/>
          <w:szCs w:val="24"/>
          <w:shd w:val="clear" w:color="auto" w:fill="FFFFFF"/>
        </w:rPr>
        <w:t xml:space="preserve">din </w:t>
      </w:r>
      <w:r w:rsidR="00A16FCA" w:rsidRPr="00A16FCA">
        <w:rPr>
          <w:rFonts w:ascii="Times New Roman" w:hAnsi="Times New Roman"/>
          <w:sz w:val="24"/>
          <w:szCs w:val="24"/>
        </w:rPr>
        <w:t xml:space="preserve">Legea nr.101/2006 a serviciului de salubrizare a localităților, republicată, cu modificările și completările ulterioare, conform cărora: </w:t>
      </w:r>
    </w:p>
    <w:p w14:paraId="04FFBDFB" w14:textId="0303FABC" w:rsidR="00443AF3" w:rsidRPr="005E087A" w:rsidRDefault="005E087A" w:rsidP="005E087A">
      <w:pPr>
        <w:tabs>
          <w:tab w:val="left" w:pos="900"/>
          <w:tab w:val="left" w:pos="990"/>
          <w:tab w:val="left" w:pos="1080"/>
          <w:tab w:val="left" w:pos="1350"/>
        </w:tabs>
        <w:spacing w:after="0"/>
        <w:jc w:val="both"/>
        <w:rPr>
          <w:rFonts w:ascii="Times New Roman" w:hAnsi="Times New Roman"/>
          <w:i/>
          <w:iCs/>
          <w:sz w:val="24"/>
          <w:szCs w:val="24"/>
          <w:u w:val="single"/>
        </w:rPr>
      </w:pPr>
      <w:r>
        <w:rPr>
          <w:rFonts w:ascii="Times New Roman" w:hAnsi="Times New Roman"/>
          <w:sz w:val="24"/>
          <w:szCs w:val="24"/>
        </w:rPr>
        <w:t xml:space="preserve">         </w:t>
      </w:r>
      <w:r w:rsidRPr="005E087A">
        <w:rPr>
          <w:rFonts w:ascii="Times New Roman" w:hAnsi="Times New Roman"/>
          <w:i/>
          <w:iCs/>
          <w:sz w:val="24"/>
          <w:szCs w:val="24"/>
          <w:u w:val="single"/>
        </w:rPr>
        <w:t>A</w:t>
      </w:r>
      <w:r>
        <w:rPr>
          <w:rFonts w:ascii="Times New Roman" w:hAnsi="Times New Roman"/>
          <w:i/>
          <w:iCs/>
          <w:sz w:val="24"/>
          <w:szCs w:val="24"/>
          <w:u w:val="single"/>
        </w:rPr>
        <w:t>RT</w:t>
      </w:r>
      <w:r w:rsidRPr="005E087A">
        <w:rPr>
          <w:rFonts w:ascii="Times New Roman" w:hAnsi="Times New Roman"/>
          <w:i/>
          <w:iCs/>
          <w:sz w:val="24"/>
          <w:szCs w:val="24"/>
          <w:u w:val="single"/>
        </w:rPr>
        <w:t>. 2.</w:t>
      </w:r>
    </w:p>
    <w:p w14:paraId="497C5DD1" w14:textId="4AC77591" w:rsidR="00A16FCA" w:rsidRPr="00A16FCA" w:rsidRDefault="00B83317" w:rsidP="0030799E">
      <w:pPr>
        <w:spacing w:after="0"/>
        <w:ind w:left="540" w:hanging="540"/>
        <w:jc w:val="both"/>
        <w:rPr>
          <w:rFonts w:ascii="Times New Roman" w:hAnsi="Times New Roman"/>
          <w:i/>
          <w:iCs/>
          <w:color w:val="000000"/>
          <w:sz w:val="24"/>
          <w:szCs w:val="24"/>
          <w:bdr w:val="none" w:sz="0" w:space="0" w:color="auto" w:frame="1"/>
          <w:shd w:val="clear" w:color="auto" w:fill="FFFFFF"/>
        </w:rPr>
      </w:pPr>
      <w:r>
        <w:rPr>
          <w:rFonts w:ascii="Times New Roman" w:hAnsi="Times New Roman"/>
          <w:i/>
          <w:iCs/>
          <w:color w:val="000000"/>
          <w:sz w:val="24"/>
          <w:szCs w:val="24"/>
          <w:bdr w:val="none" w:sz="0" w:space="0" w:color="auto" w:frame="1"/>
          <w:shd w:val="clear" w:color="auto" w:fill="FFFFFF"/>
        </w:rPr>
        <w:t xml:space="preserve">                      </w:t>
      </w:r>
      <w:r w:rsidR="00A16FCA" w:rsidRPr="00A16FCA">
        <w:rPr>
          <w:rFonts w:ascii="Times New Roman" w:hAnsi="Times New Roman"/>
          <w:i/>
          <w:iCs/>
          <w:color w:val="000000"/>
          <w:sz w:val="24"/>
          <w:szCs w:val="24"/>
          <w:bdr w:val="none" w:sz="0" w:space="0" w:color="auto" w:frame="1"/>
          <w:shd w:val="clear" w:color="auto" w:fill="FFFFFF"/>
        </w:rPr>
        <w:t>,,(9)</w:t>
      </w:r>
      <w:r w:rsidR="00A16FCA" w:rsidRPr="00A16FCA">
        <w:rPr>
          <w:rFonts w:ascii="Times New Roman" w:hAnsi="Times New Roman"/>
          <w:i/>
          <w:iCs/>
          <w:color w:val="000000"/>
          <w:sz w:val="24"/>
          <w:szCs w:val="24"/>
          <w:shd w:val="clear" w:color="auto" w:fill="FFFFFF"/>
        </w:rPr>
        <w:t> </w:t>
      </w:r>
      <w:r w:rsidR="00A16FCA" w:rsidRPr="00A16FCA">
        <w:rPr>
          <w:rFonts w:ascii="Times New Roman" w:hAnsi="Times New Roman"/>
          <w:i/>
          <w:iCs/>
          <w:color w:val="000000"/>
          <w:sz w:val="24"/>
          <w:szCs w:val="24"/>
          <w:bdr w:val="none" w:sz="0" w:space="0" w:color="auto" w:frame="1"/>
          <w:shd w:val="clear" w:color="auto" w:fill="FFFFFF"/>
        </w:rPr>
        <w:t>Este interzisă prestarea de către operatori a activităților de transfer, sortare, tratare și/sau de eliminare, prin depozitare, a deșeurilor municipale fără contract de delegare încheiat cu unitatea administrativ-teritorială/sectorul municipiului București de pe raza căreia/căruia provin deșeurile.”</w:t>
      </w:r>
    </w:p>
    <w:p w14:paraId="20A92C30" w14:textId="5FE1E4C6" w:rsidR="00CC2F42" w:rsidRPr="00633664" w:rsidRDefault="00B83317" w:rsidP="0058268E">
      <w:pPr>
        <w:tabs>
          <w:tab w:val="left" w:pos="1260"/>
        </w:tabs>
        <w:spacing w:after="0"/>
        <w:ind w:left="540" w:hanging="540"/>
        <w:jc w:val="both"/>
        <w:rPr>
          <w:rFonts w:ascii="Times New Roman" w:hAnsi="Times New Roman"/>
          <w:color w:val="000000"/>
          <w:sz w:val="24"/>
          <w:szCs w:val="24"/>
          <w:bdr w:val="none" w:sz="0" w:space="0" w:color="auto" w:frame="1"/>
          <w:shd w:val="clear" w:color="auto" w:fill="FFFFFF"/>
        </w:rPr>
      </w:pPr>
      <w:r>
        <w:rPr>
          <w:rFonts w:ascii="Times New Roman" w:hAnsi="Times New Roman"/>
          <w:i/>
          <w:iCs/>
          <w:color w:val="000000"/>
          <w:sz w:val="24"/>
          <w:szCs w:val="24"/>
          <w:bdr w:val="none" w:sz="0" w:space="0" w:color="auto" w:frame="1"/>
          <w:shd w:val="clear" w:color="auto" w:fill="FFFFFF"/>
        </w:rPr>
        <w:t xml:space="preserve">                      </w:t>
      </w:r>
      <w:r w:rsidR="00A16FCA" w:rsidRPr="002375D3">
        <w:rPr>
          <w:rFonts w:ascii="Times New Roman" w:hAnsi="Times New Roman"/>
          <w:color w:val="000000"/>
          <w:sz w:val="24"/>
          <w:szCs w:val="24"/>
          <w:bdr w:val="none" w:sz="0" w:space="0" w:color="auto" w:frame="1"/>
          <w:shd w:val="clear" w:color="auto" w:fill="FFFFFF"/>
        </w:rPr>
        <w:t xml:space="preserve">Astfel, pentru utilizarea în condiții de legalitate a stației de sortare de la Depozitul Ecologic Doba, </w:t>
      </w:r>
      <w:r w:rsidR="00CE77DC">
        <w:rPr>
          <w:rFonts w:ascii="Times New Roman" w:hAnsi="Times New Roman"/>
          <w:color w:val="000000"/>
          <w:sz w:val="24"/>
          <w:szCs w:val="24"/>
          <w:bdr w:val="none" w:sz="0" w:space="0" w:color="auto" w:frame="1"/>
          <w:shd w:val="clear" w:color="auto" w:fill="FFFFFF"/>
        </w:rPr>
        <w:t xml:space="preserve">societatea </w:t>
      </w:r>
      <w:r w:rsidR="00A16FCA" w:rsidRPr="002375D3">
        <w:rPr>
          <w:rFonts w:ascii="Times New Roman" w:hAnsi="Times New Roman"/>
          <w:color w:val="000000"/>
          <w:sz w:val="24"/>
          <w:szCs w:val="24"/>
          <w:bdr w:val="none" w:sz="0" w:space="0" w:color="auto" w:frame="1"/>
          <w:shd w:val="clear" w:color="auto" w:fill="FFFFFF"/>
        </w:rPr>
        <w:t xml:space="preserve">Managementul Deșeurilor Satu Mare SRL trebuie să încheie contracte de delegare pentru activitatea de sortare prin gestiune directă, acest operator public neavând dreptul să participe la proceduri competitive pentru atribuirea unor asemenea contracte. </w:t>
      </w:r>
      <w:r w:rsidR="00D61E78">
        <w:rPr>
          <w:rFonts w:ascii="Times New Roman" w:hAnsi="Times New Roman"/>
          <w:color w:val="000000"/>
          <w:sz w:val="24"/>
          <w:szCs w:val="24"/>
          <w:bdr w:val="none" w:sz="0" w:space="0" w:color="auto" w:frame="1"/>
          <w:shd w:val="clear" w:color="auto" w:fill="FFFFFF"/>
        </w:rPr>
        <w:t>M</w:t>
      </w:r>
      <w:r w:rsidR="00A16FCA" w:rsidRPr="002375D3">
        <w:rPr>
          <w:rFonts w:ascii="Times New Roman" w:hAnsi="Times New Roman"/>
          <w:color w:val="000000"/>
          <w:sz w:val="24"/>
          <w:szCs w:val="24"/>
          <w:bdr w:val="none" w:sz="0" w:space="0" w:color="auto" w:frame="1"/>
          <w:shd w:val="clear" w:color="auto" w:fill="FFFFFF"/>
        </w:rPr>
        <w:t>odalități</w:t>
      </w:r>
      <w:r w:rsidR="00633664">
        <w:rPr>
          <w:rFonts w:ascii="Times New Roman" w:hAnsi="Times New Roman"/>
          <w:color w:val="000000"/>
          <w:sz w:val="24"/>
          <w:szCs w:val="24"/>
          <w:bdr w:val="none" w:sz="0" w:space="0" w:color="auto" w:frame="1"/>
          <w:shd w:val="clear" w:color="auto" w:fill="FFFFFF"/>
        </w:rPr>
        <w:t>le</w:t>
      </w:r>
      <w:r w:rsidR="00A16FCA" w:rsidRPr="002375D3">
        <w:rPr>
          <w:rFonts w:ascii="Times New Roman" w:hAnsi="Times New Roman"/>
          <w:color w:val="000000"/>
          <w:sz w:val="24"/>
          <w:szCs w:val="24"/>
          <w:bdr w:val="none" w:sz="0" w:space="0" w:color="auto" w:frame="1"/>
          <w:shd w:val="clear" w:color="auto" w:fill="FFFFFF"/>
        </w:rPr>
        <w:t xml:space="preserve"> legale de obținere a unor contracte de delegare pentru sortare sunt cele prevăzute </w:t>
      </w:r>
      <w:r w:rsidR="0058268E">
        <w:rPr>
          <w:rFonts w:ascii="Times New Roman" w:hAnsi="Times New Roman"/>
          <w:color w:val="000000"/>
          <w:sz w:val="24"/>
          <w:szCs w:val="24"/>
          <w:bdr w:val="none" w:sz="0" w:space="0" w:color="auto" w:frame="1"/>
          <w:shd w:val="clear" w:color="auto" w:fill="FFFFFF"/>
        </w:rPr>
        <w:t xml:space="preserve">la </w:t>
      </w:r>
      <w:r w:rsidR="00A16FCA" w:rsidRPr="002375D3">
        <w:rPr>
          <w:rFonts w:ascii="Times New Roman" w:hAnsi="Times New Roman"/>
          <w:color w:val="000000"/>
          <w:sz w:val="24"/>
          <w:szCs w:val="24"/>
          <w:bdr w:val="none" w:sz="0" w:space="0" w:color="auto" w:frame="1"/>
          <w:shd w:val="clear" w:color="auto" w:fill="FFFFFF"/>
        </w:rPr>
        <w:t>art.28 alin.(2^1) din</w:t>
      </w:r>
      <w:r w:rsidR="00A16FCA" w:rsidRPr="00A16FCA">
        <w:rPr>
          <w:rFonts w:ascii="Times New Roman" w:hAnsi="Times New Roman"/>
          <w:i/>
          <w:iCs/>
          <w:color w:val="000000"/>
          <w:sz w:val="24"/>
          <w:szCs w:val="24"/>
          <w:bdr w:val="none" w:sz="0" w:space="0" w:color="auto" w:frame="1"/>
          <w:shd w:val="clear" w:color="auto" w:fill="FFFFFF"/>
        </w:rPr>
        <w:t xml:space="preserve"> </w:t>
      </w:r>
      <w:r w:rsidR="00A16FCA" w:rsidRPr="00A16FCA">
        <w:rPr>
          <w:rFonts w:ascii="Times New Roman" w:hAnsi="Times New Roman"/>
          <w:sz w:val="24"/>
          <w:szCs w:val="24"/>
        </w:rPr>
        <w:t>Legea nr.51/2006 a serviciilor comunitare de utilități publice, republicată, cu modificările și completările ulterioare</w:t>
      </w:r>
      <w:r w:rsidR="00D14A12">
        <w:rPr>
          <w:rFonts w:ascii="Times New Roman" w:hAnsi="Times New Roman"/>
          <w:sz w:val="24"/>
          <w:szCs w:val="24"/>
        </w:rPr>
        <w:t>.</w:t>
      </w:r>
    </w:p>
    <w:p w14:paraId="59D3E0E5" w14:textId="77777777" w:rsidR="00EE1487" w:rsidRDefault="00CC2F42" w:rsidP="00B83317">
      <w:pPr>
        <w:tabs>
          <w:tab w:val="left" w:pos="1350"/>
        </w:tabs>
        <w:spacing w:after="0"/>
        <w:ind w:left="540" w:hanging="540"/>
        <w:jc w:val="both"/>
        <w:rPr>
          <w:rFonts w:ascii="Times New Roman" w:hAnsi="Times New Roman"/>
          <w:sz w:val="24"/>
          <w:szCs w:val="24"/>
        </w:rPr>
      </w:pPr>
      <w:r>
        <w:rPr>
          <w:rFonts w:ascii="Times New Roman" w:hAnsi="Times New Roman"/>
          <w:sz w:val="24"/>
          <w:szCs w:val="24"/>
        </w:rPr>
        <w:lastRenderedPageBreak/>
        <w:tab/>
      </w:r>
      <w:r w:rsidR="00457FDF">
        <w:rPr>
          <w:rFonts w:ascii="Times New Roman" w:hAnsi="Times New Roman"/>
          <w:sz w:val="24"/>
          <w:szCs w:val="24"/>
        </w:rPr>
        <w:tab/>
      </w:r>
    </w:p>
    <w:p w14:paraId="10E89116" w14:textId="77777777" w:rsidR="00EE1487" w:rsidRDefault="00EE1487" w:rsidP="00B83317">
      <w:pPr>
        <w:tabs>
          <w:tab w:val="left" w:pos="1350"/>
        </w:tabs>
        <w:spacing w:after="0"/>
        <w:ind w:left="540" w:hanging="540"/>
        <w:jc w:val="both"/>
        <w:rPr>
          <w:rFonts w:ascii="Times New Roman" w:hAnsi="Times New Roman"/>
          <w:sz w:val="24"/>
          <w:szCs w:val="24"/>
        </w:rPr>
      </w:pPr>
    </w:p>
    <w:p w14:paraId="70F3DD35" w14:textId="5CA478D9" w:rsidR="00A16FCA" w:rsidRPr="00A16FCA" w:rsidRDefault="00EE1487" w:rsidP="00B83317">
      <w:pPr>
        <w:tabs>
          <w:tab w:val="left" w:pos="1350"/>
        </w:tabs>
        <w:spacing w:after="0"/>
        <w:ind w:left="540" w:hanging="54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AF0D8F">
        <w:rPr>
          <w:rFonts w:ascii="Times New Roman" w:hAnsi="Times New Roman"/>
          <w:sz w:val="24"/>
          <w:szCs w:val="24"/>
        </w:rPr>
        <w:t>P</w:t>
      </w:r>
      <w:r w:rsidR="00A16FCA" w:rsidRPr="00A16FCA">
        <w:rPr>
          <w:rFonts w:ascii="Times New Roman" w:hAnsi="Times New Roman"/>
          <w:sz w:val="24"/>
          <w:szCs w:val="24"/>
        </w:rPr>
        <w:t>entru încheierea unor asemenea contracte este nevoie și de comune, orașe sau municipii din județul Satu Mare dispuse să le atribuie prin gestiune directă către acest operator regional.</w:t>
      </w:r>
    </w:p>
    <w:p w14:paraId="567A20C1" w14:textId="285B63CB" w:rsidR="00A16FCA" w:rsidRPr="000A5E29" w:rsidRDefault="00B83317" w:rsidP="00B83317">
      <w:pPr>
        <w:tabs>
          <w:tab w:val="left" w:pos="1260"/>
          <w:tab w:val="left" w:pos="1440"/>
        </w:tabs>
        <w:spacing w:after="0"/>
        <w:ind w:left="540" w:hanging="540"/>
        <w:jc w:val="both"/>
        <w:rPr>
          <w:rFonts w:ascii="Times New Roman" w:hAnsi="Times New Roman"/>
          <w:sz w:val="24"/>
          <w:szCs w:val="24"/>
        </w:rPr>
      </w:pPr>
      <w:r>
        <w:rPr>
          <w:rFonts w:ascii="Times New Roman" w:hAnsi="Times New Roman"/>
          <w:sz w:val="24"/>
          <w:szCs w:val="24"/>
        </w:rPr>
        <w:t xml:space="preserve">                      </w:t>
      </w:r>
      <w:r w:rsidR="00A16FCA" w:rsidRPr="000A5E29">
        <w:rPr>
          <w:rFonts w:ascii="Times New Roman" w:hAnsi="Times New Roman"/>
          <w:sz w:val="24"/>
          <w:szCs w:val="24"/>
        </w:rPr>
        <w:t xml:space="preserve">Prima oportunitate pentru operatorul regional de a încheia </w:t>
      </w:r>
      <w:r w:rsidR="009812BB" w:rsidRPr="000A5E29">
        <w:rPr>
          <w:rFonts w:ascii="Times New Roman" w:hAnsi="Times New Roman"/>
          <w:sz w:val="24"/>
          <w:szCs w:val="24"/>
        </w:rPr>
        <w:t xml:space="preserve">contract de delegare, </w:t>
      </w:r>
      <w:r w:rsidR="00A16FCA" w:rsidRPr="000A5E29">
        <w:rPr>
          <w:rFonts w:ascii="Times New Roman" w:hAnsi="Times New Roman"/>
          <w:sz w:val="24"/>
          <w:szCs w:val="24"/>
        </w:rPr>
        <w:t xml:space="preserve">prin gestiune directă pentru activitatea de sortare, dar și pentru activitatea de colectare separată a deșeurilor, vine din partea Asociației de Dezvoltare Intercomunitară ,,Valea Neagră”, cu sediul în comuna Tiream, din care fac parte U.A.T.-le: Tiream, Andrid, Berveni, Cămin, Căpleni, Căuaș, Ciumești, Foieni, Petrești, Pișcolt, Sanislău și Urziceni, </w:t>
      </w:r>
      <w:r w:rsidR="00F23EB3">
        <w:rPr>
          <w:rFonts w:ascii="Times New Roman" w:hAnsi="Times New Roman"/>
          <w:sz w:val="24"/>
          <w:szCs w:val="24"/>
        </w:rPr>
        <w:t xml:space="preserve">asociație </w:t>
      </w:r>
      <w:r w:rsidR="00A16FCA" w:rsidRPr="000A5E29">
        <w:rPr>
          <w:rFonts w:ascii="Times New Roman" w:hAnsi="Times New Roman"/>
          <w:sz w:val="24"/>
          <w:szCs w:val="24"/>
        </w:rPr>
        <w:t>care și-a manifestat intenția în acest sens prin Hotărârea Adunării Generale nr.5/07.10.2025.</w:t>
      </w:r>
    </w:p>
    <w:p w14:paraId="26477889" w14:textId="2F18A4BD" w:rsidR="00A16FCA" w:rsidRPr="000A5E29" w:rsidRDefault="00B83317" w:rsidP="00B83317">
      <w:pPr>
        <w:tabs>
          <w:tab w:val="left" w:pos="1260"/>
        </w:tabs>
        <w:spacing w:after="0"/>
        <w:ind w:left="540" w:hanging="540"/>
        <w:jc w:val="both"/>
        <w:rPr>
          <w:rFonts w:ascii="Times New Roman" w:hAnsi="Times New Roman"/>
          <w:sz w:val="24"/>
          <w:szCs w:val="24"/>
        </w:rPr>
      </w:pPr>
      <w:r w:rsidRPr="000A5E29">
        <w:rPr>
          <w:rFonts w:ascii="Times New Roman" w:hAnsi="Times New Roman"/>
          <w:sz w:val="24"/>
          <w:szCs w:val="24"/>
        </w:rPr>
        <w:t xml:space="preserve">                      </w:t>
      </w:r>
      <w:r w:rsidR="00A16FCA" w:rsidRPr="000A5E29">
        <w:rPr>
          <w:rFonts w:ascii="Times New Roman" w:hAnsi="Times New Roman"/>
          <w:sz w:val="24"/>
          <w:szCs w:val="24"/>
        </w:rPr>
        <w:t xml:space="preserve">Astfel, primarii sau reprezentanții desemnați de aceștia, în prezența reprezentantului legal al operatorului regional de salubrizare, au hotărât cu unanimitate de voturi să încheie, în condițiile art.28 alin.(2^1) din Legea nr.51/2006, un contract de delegare, în numele și pe seama celor 12 comune, cu Managementul Deșeurilor Satu Mare S.R.L. pe o perioadă de 5 ani, care va intra în vigoare la data de 01.01.2026, </w:t>
      </w:r>
      <w:bookmarkStart w:id="3" w:name="_Hlk211191743"/>
      <w:r w:rsidR="00A16FCA" w:rsidRPr="000A5E29">
        <w:rPr>
          <w:rFonts w:ascii="Times New Roman" w:hAnsi="Times New Roman"/>
          <w:sz w:val="24"/>
          <w:szCs w:val="24"/>
        </w:rPr>
        <w:t>având ca obiect activitățile:</w:t>
      </w:r>
    </w:p>
    <w:p w14:paraId="1EE7F33E" w14:textId="5448A08C" w:rsidR="00A16FCA" w:rsidRPr="000A5E29" w:rsidRDefault="00B83317" w:rsidP="0030799E">
      <w:pPr>
        <w:spacing w:after="0"/>
        <w:ind w:left="540" w:hanging="540"/>
        <w:jc w:val="both"/>
        <w:rPr>
          <w:rFonts w:ascii="Times New Roman" w:hAnsi="Times New Roman"/>
          <w:color w:val="000000"/>
          <w:sz w:val="24"/>
          <w:szCs w:val="24"/>
          <w:shd w:val="clear" w:color="auto" w:fill="FFFFFF"/>
        </w:rPr>
      </w:pPr>
      <w:r w:rsidRPr="000A5E29">
        <w:rPr>
          <w:rFonts w:ascii="Times New Roman" w:hAnsi="Times New Roman"/>
          <w:color w:val="000000"/>
          <w:sz w:val="24"/>
          <w:szCs w:val="24"/>
          <w:shd w:val="clear" w:color="auto" w:fill="FFFFFF"/>
        </w:rPr>
        <w:t xml:space="preserve">                      </w:t>
      </w:r>
      <w:r w:rsidR="00A16FCA" w:rsidRPr="000A5E29">
        <w:rPr>
          <w:rFonts w:ascii="Times New Roman" w:hAnsi="Times New Roman"/>
          <w:color w:val="000000"/>
          <w:sz w:val="24"/>
          <w:szCs w:val="24"/>
          <w:shd w:val="clear" w:color="auto" w:fill="FFFFFF"/>
        </w:rPr>
        <w:t>-colectarea separată și transportul separat al deșeurilor menajere și al deșeurilor similare provenind din activități comerciale din industrie și instituții, inclusiv fracții colectate separat;</w:t>
      </w:r>
    </w:p>
    <w:p w14:paraId="436B5256" w14:textId="102BA3C2" w:rsidR="00A16FCA" w:rsidRPr="00B727A7" w:rsidRDefault="00B83317" w:rsidP="0030799E">
      <w:pPr>
        <w:spacing w:after="0"/>
        <w:ind w:left="540" w:hanging="540"/>
        <w:jc w:val="both"/>
        <w:rPr>
          <w:rFonts w:ascii="Times New Roman" w:hAnsi="Times New Roman"/>
          <w:sz w:val="24"/>
          <w:szCs w:val="24"/>
        </w:rPr>
      </w:pPr>
      <w:r w:rsidRPr="000A5E29">
        <w:rPr>
          <w:rFonts w:ascii="Times New Roman" w:hAnsi="Times New Roman"/>
          <w:color w:val="000000"/>
          <w:sz w:val="24"/>
          <w:szCs w:val="24"/>
          <w:shd w:val="clear" w:color="auto" w:fill="FFFFFF"/>
        </w:rPr>
        <w:t xml:space="preserve">                      </w:t>
      </w:r>
      <w:r w:rsidR="00A16FCA" w:rsidRPr="000A5E29">
        <w:rPr>
          <w:rFonts w:ascii="Times New Roman" w:hAnsi="Times New Roman"/>
          <w:color w:val="000000"/>
          <w:sz w:val="24"/>
          <w:szCs w:val="24"/>
          <w:shd w:val="clear" w:color="auto" w:fill="FFFFFF"/>
        </w:rPr>
        <w:t xml:space="preserve">-sortarea deșeurilor de hârtie, carton, metal, plastic și sticlă colectate separat din deșeurile municipale în stații de sortare, inclusiv transportul reziduurilor rezultate din sortare la depozitele de deșeuri și/sau la instalațiile de valorificare energetică; </w:t>
      </w:r>
      <w:r w:rsidR="00A16FCA" w:rsidRPr="00B727A7">
        <w:rPr>
          <w:rFonts w:ascii="Times New Roman" w:hAnsi="Times New Roman"/>
          <w:sz w:val="24"/>
          <w:szCs w:val="24"/>
          <w:shd w:val="clear" w:color="auto" w:fill="FFFFFF"/>
        </w:rPr>
        <w:t xml:space="preserve">prevăzute la </w:t>
      </w:r>
      <w:bookmarkStart w:id="4" w:name="_Hlk211189759"/>
      <w:r w:rsidR="00A16FCA" w:rsidRPr="00B727A7">
        <w:rPr>
          <w:rFonts w:ascii="Times New Roman" w:hAnsi="Times New Roman"/>
          <w:sz w:val="24"/>
          <w:szCs w:val="24"/>
        </w:rPr>
        <w:t>art.2 alin.(3) lit.a) și d) din Legea nr.101/2006 a serviciului de salubrizare a localităților, republicată, cu modificările și completările ulterioare</w:t>
      </w:r>
      <w:bookmarkEnd w:id="4"/>
      <w:r w:rsidR="00A16FCA" w:rsidRPr="00B727A7">
        <w:rPr>
          <w:rFonts w:ascii="Times New Roman" w:hAnsi="Times New Roman"/>
          <w:sz w:val="24"/>
          <w:szCs w:val="24"/>
        </w:rPr>
        <w:t>.</w:t>
      </w:r>
    </w:p>
    <w:bookmarkEnd w:id="3"/>
    <w:p w14:paraId="0FD57AEF" w14:textId="1D7A1504" w:rsidR="00A16FCA" w:rsidRPr="00E9319E" w:rsidRDefault="00B83317" w:rsidP="00E9319E">
      <w:pPr>
        <w:spacing w:after="0"/>
        <w:ind w:left="540" w:hanging="540"/>
        <w:jc w:val="both"/>
        <w:rPr>
          <w:rFonts w:ascii="Times New Roman" w:hAnsi="Times New Roman"/>
          <w:i/>
          <w:iCs/>
          <w:sz w:val="24"/>
          <w:szCs w:val="24"/>
          <w:bdr w:val="none" w:sz="0" w:space="0" w:color="auto" w:frame="1"/>
          <w:shd w:val="clear" w:color="auto" w:fill="FFFFFF"/>
        </w:rPr>
      </w:pPr>
      <w:r w:rsidRPr="006865D4">
        <w:rPr>
          <w:rFonts w:ascii="Times New Roman" w:hAnsi="Times New Roman"/>
          <w:i/>
          <w:iCs/>
          <w:color w:val="EE0000"/>
          <w:sz w:val="24"/>
          <w:szCs w:val="24"/>
          <w:bdr w:val="none" w:sz="0" w:space="0" w:color="auto" w:frame="1"/>
          <w:shd w:val="clear" w:color="auto" w:fill="FFFFFF"/>
        </w:rPr>
        <w:t xml:space="preserve">                   </w:t>
      </w:r>
      <w:r w:rsidR="0069625C">
        <w:rPr>
          <w:rFonts w:ascii="Times New Roman" w:hAnsi="Times New Roman"/>
          <w:i/>
          <w:iCs/>
          <w:sz w:val="24"/>
          <w:szCs w:val="24"/>
          <w:bdr w:val="none" w:sz="0" w:space="0" w:color="auto" w:frame="1"/>
          <w:shd w:val="clear" w:color="auto" w:fill="FFFFFF"/>
        </w:rPr>
        <w:t xml:space="preserve">  </w:t>
      </w:r>
      <w:r w:rsidR="00A16FCA" w:rsidRPr="001F586D">
        <w:rPr>
          <w:rFonts w:ascii="Times New Roman" w:hAnsi="Times New Roman"/>
          <w:sz w:val="24"/>
          <w:szCs w:val="24"/>
          <w:bdr w:val="none" w:sz="0" w:space="0" w:color="auto" w:frame="1"/>
          <w:shd w:val="clear" w:color="auto" w:fill="FFFFFF"/>
        </w:rPr>
        <w:t xml:space="preserve">Pentru încheierea prin gestiune directă a contractului de delegare între Comunele: </w:t>
      </w:r>
      <w:r w:rsidR="00A16FCA" w:rsidRPr="001F586D">
        <w:rPr>
          <w:rFonts w:ascii="Times New Roman" w:hAnsi="Times New Roman"/>
          <w:sz w:val="24"/>
          <w:szCs w:val="24"/>
        </w:rPr>
        <w:t>Tiream, Andrid, Berveni, Cămin, Căpleni, Căuaș, Ciumești, Foieni, Petrești, Pișcolt, Sanislău și Urziceni, prin intermediul Asociației de Dezvoltare Intercomunitară ,,Valea Neagră” cu Managementul Deșeurilor Satu Mare SRL, este necesar ca cel puțin o unitate administrativ-teritorială dintre acestea să fie asociată și în operatorul regional, fiind suficient să dețină chiar și o parte socială.</w:t>
      </w:r>
    </w:p>
    <w:p w14:paraId="0BD9D6E7" w14:textId="66A253BF" w:rsidR="00A16FCA" w:rsidRPr="001F586D" w:rsidRDefault="00A16FCA" w:rsidP="0030799E">
      <w:pPr>
        <w:spacing w:after="0"/>
        <w:ind w:left="540" w:hanging="540"/>
        <w:jc w:val="both"/>
        <w:rPr>
          <w:rFonts w:ascii="Times New Roman" w:hAnsi="Times New Roman"/>
          <w:i/>
          <w:iCs/>
          <w:sz w:val="24"/>
          <w:szCs w:val="24"/>
        </w:rPr>
      </w:pPr>
      <w:r w:rsidRPr="001F586D">
        <w:rPr>
          <w:rFonts w:ascii="Times New Roman" w:hAnsi="Times New Roman"/>
          <w:sz w:val="24"/>
          <w:szCs w:val="24"/>
        </w:rPr>
        <w:tab/>
      </w:r>
      <w:r w:rsidR="00B83317" w:rsidRPr="001F586D">
        <w:rPr>
          <w:rFonts w:ascii="Times New Roman" w:hAnsi="Times New Roman"/>
          <w:sz w:val="24"/>
          <w:szCs w:val="24"/>
        </w:rPr>
        <w:t xml:space="preserve">            </w:t>
      </w:r>
      <w:r w:rsidRPr="001F586D">
        <w:rPr>
          <w:rFonts w:ascii="Times New Roman" w:hAnsi="Times New Roman"/>
          <w:sz w:val="24"/>
          <w:szCs w:val="24"/>
        </w:rPr>
        <w:t xml:space="preserve">Având în vedere faptul că sediul Asociației de Dezvoltare Intercomunitară ,,Valea Neagră” este în Comuna Tiream, iar primarul Comunei Tiream este și președintele A.D.I., în Adunarea generală din 07.10.2025, primarii și reprezentanții legali ai celor 12 </w:t>
      </w:r>
      <w:r w:rsidR="00364ACB">
        <w:rPr>
          <w:rFonts w:ascii="Times New Roman" w:hAnsi="Times New Roman"/>
          <w:sz w:val="24"/>
          <w:szCs w:val="24"/>
        </w:rPr>
        <w:t>c</w:t>
      </w:r>
      <w:r w:rsidRPr="001F586D">
        <w:rPr>
          <w:rFonts w:ascii="Times New Roman" w:hAnsi="Times New Roman"/>
          <w:sz w:val="24"/>
          <w:szCs w:val="24"/>
        </w:rPr>
        <w:t>omune au hotărât ca unitatea administrativ-teritorială Tiream să intre în operatorul regional Managementul Deșeurilor Satu Mare SRL prin majorarea capitalului social și să dețină astfel o parte socială.</w:t>
      </w:r>
    </w:p>
    <w:p w14:paraId="3F16189C" w14:textId="4780458B" w:rsidR="00A16FCA" w:rsidRPr="00E46A17" w:rsidRDefault="00B83317" w:rsidP="0030799E">
      <w:pPr>
        <w:spacing w:after="0"/>
        <w:ind w:left="540" w:hanging="540"/>
        <w:jc w:val="both"/>
        <w:rPr>
          <w:rFonts w:ascii="Times New Roman" w:hAnsi="Times New Roman"/>
          <w:sz w:val="24"/>
          <w:szCs w:val="24"/>
          <w:lang w:val="ro-RO"/>
        </w:rPr>
      </w:pPr>
      <w:r w:rsidRPr="001F586D">
        <w:rPr>
          <w:rFonts w:ascii="Times New Roman" w:hAnsi="Times New Roman"/>
          <w:sz w:val="24"/>
          <w:szCs w:val="24"/>
        </w:rPr>
        <w:t xml:space="preserve">                    </w:t>
      </w:r>
      <w:r w:rsidR="00A16FCA" w:rsidRPr="001F586D">
        <w:rPr>
          <w:rFonts w:ascii="Times New Roman" w:hAnsi="Times New Roman"/>
          <w:sz w:val="24"/>
          <w:szCs w:val="24"/>
        </w:rPr>
        <w:t>În aceste condiții sunt necesare inițierea, dezbaterea și adoptarea unui Proiect de hotărâre privind aprobarea asocierii Județului Satu Mare cu Comuna Tiream în cadrul societății MANAGEMENTUL DEȘEURILOR SATU MARE S.R.L.,</w:t>
      </w:r>
      <w:r w:rsidR="00F70A63" w:rsidRPr="001F586D">
        <w:rPr>
          <w:rFonts w:ascii="Times New Roman" w:hAnsi="Times New Roman"/>
          <w:sz w:val="24"/>
          <w:szCs w:val="24"/>
        </w:rPr>
        <w:t xml:space="preserve"> </w:t>
      </w:r>
      <w:r w:rsidR="00A16FCA" w:rsidRPr="001F586D">
        <w:rPr>
          <w:rFonts w:ascii="Times New Roman" w:hAnsi="Times New Roman"/>
          <w:sz w:val="24"/>
          <w:szCs w:val="24"/>
        </w:rPr>
        <w:t>prin majorarea capitalului social</w:t>
      </w:r>
      <w:r w:rsidR="009864E9">
        <w:rPr>
          <w:rFonts w:ascii="Times New Roman" w:hAnsi="Times New Roman"/>
          <w:sz w:val="24"/>
          <w:szCs w:val="24"/>
        </w:rPr>
        <w:t>.</w:t>
      </w:r>
    </w:p>
    <w:p w14:paraId="453E9091" w14:textId="416BA7FE" w:rsidR="00E46A17" w:rsidRPr="00E46A17" w:rsidRDefault="00E46A17" w:rsidP="00E46A17">
      <w:pPr>
        <w:spacing w:after="0"/>
        <w:ind w:left="540" w:hanging="540"/>
        <w:jc w:val="both"/>
        <w:rPr>
          <w:rFonts w:ascii="Times New Roman" w:hAnsi="Times New Roman"/>
          <w:bCs/>
          <w:sz w:val="24"/>
          <w:szCs w:val="24"/>
          <w:lang w:val="fr-CA"/>
        </w:rPr>
      </w:pPr>
      <w:r>
        <w:rPr>
          <w:rFonts w:ascii="Times New Roman" w:hAnsi="Times New Roman"/>
          <w:sz w:val="24"/>
          <w:szCs w:val="24"/>
        </w:rPr>
        <w:t xml:space="preserve">         </w:t>
      </w:r>
      <w:r w:rsidRPr="00E46A17">
        <w:rPr>
          <w:rFonts w:ascii="Times New Roman" w:hAnsi="Times New Roman"/>
          <w:b/>
          <w:sz w:val="24"/>
          <w:szCs w:val="24"/>
          <w:lang w:val="fr-CA"/>
        </w:rPr>
        <w:t xml:space="preserve">          </w:t>
      </w:r>
      <w:r w:rsidRPr="00E46A17">
        <w:rPr>
          <w:rFonts w:ascii="Times New Roman" w:hAnsi="Times New Roman"/>
          <w:bCs/>
          <w:sz w:val="24"/>
          <w:szCs w:val="24"/>
          <w:lang w:val="fr-CA"/>
        </w:rPr>
        <w:t xml:space="preserve"> </w:t>
      </w:r>
      <w:r w:rsidR="008500A2">
        <w:rPr>
          <w:rFonts w:ascii="Times New Roman" w:hAnsi="Times New Roman"/>
          <w:bCs/>
          <w:sz w:val="24"/>
          <w:szCs w:val="24"/>
          <w:lang w:val="fr-CA"/>
        </w:rPr>
        <w:t>Astfel, c</w:t>
      </w:r>
      <w:r w:rsidRPr="00E46A17">
        <w:rPr>
          <w:rFonts w:ascii="Times New Roman" w:hAnsi="Times New Roman"/>
          <w:bCs/>
          <w:sz w:val="24"/>
          <w:szCs w:val="24"/>
          <w:lang w:val="fr-CA"/>
        </w:rPr>
        <w:t xml:space="preserve">apitalul social al societății MANAGEMENTUL DEȘEURILOR SATU MARE S.R.L., </w:t>
      </w:r>
      <w:r>
        <w:rPr>
          <w:rFonts w:ascii="Times New Roman" w:hAnsi="Times New Roman"/>
          <w:bCs/>
          <w:sz w:val="24"/>
          <w:szCs w:val="24"/>
          <w:lang w:val="fr-CA"/>
        </w:rPr>
        <w:t xml:space="preserve">se va majora </w:t>
      </w:r>
      <w:r w:rsidRPr="00E46A17">
        <w:rPr>
          <w:rFonts w:ascii="Times New Roman" w:hAnsi="Times New Roman"/>
          <w:bCs/>
          <w:sz w:val="24"/>
          <w:szCs w:val="24"/>
          <w:lang w:val="fr-CA"/>
        </w:rPr>
        <w:t xml:space="preserve">de la 10.903.270 lei, divizat în 10.003 părți sociale </w:t>
      </w:r>
      <w:r>
        <w:rPr>
          <w:rFonts w:ascii="Times New Roman" w:hAnsi="Times New Roman"/>
          <w:bCs/>
          <w:sz w:val="24"/>
          <w:szCs w:val="24"/>
          <w:lang w:val="fr-CA"/>
        </w:rPr>
        <w:t>egale</w:t>
      </w:r>
      <w:r w:rsidRPr="00E46A17">
        <w:rPr>
          <w:rFonts w:ascii="Times New Roman" w:hAnsi="Times New Roman"/>
          <w:bCs/>
          <w:sz w:val="24"/>
          <w:szCs w:val="24"/>
          <w:lang w:val="fr-CA"/>
        </w:rPr>
        <w:t xml:space="preserve">, la 10.904.360 lei, divizat în 10.004 părți sociale, în valoare de 1090 lei fiecare, adică 10.000 părţi sociale pentru Județul Satu Mare și câte o parte socială egală pentru fiecare dintre unitățile administrativ-teritoriale: Comuna Tiream, Comuna Botiz, Comuna Dorolț și Comuna Homoroade. </w:t>
      </w:r>
    </w:p>
    <w:p w14:paraId="0C3CF4DA" w14:textId="1154A5E7" w:rsidR="00E46A17" w:rsidRPr="00E46A17" w:rsidRDefault="00E46A17" w:rsidP="00E46A17">
      <w:pPr>
        <w:spacing w:after="0"/>
        <w:ind w:left="540" w:hanging="540"/>
        <w:jc w:val="both"/>
        <w:rPr>
          <w:rFonts w:ascii="Times New Roman" w:hAnsi="Times New Roman"/>
          <w:bCs/>
          <w:sz w:val="24"/>
          <w:szCs w:val="24"/>
          <w:lang w:val="fr-CA"/>
        </w:rPr>
      </w:pPr>
      <w:r w:rsidRPr="00E46A17">
        <w:rPr>
          <w:rFonts w:ascii="Times New Roman" w:hAnsi="Times New Roman"/>
          <w:b/>
          <w:sz w:val="24"/>
          <w:szCs w:val="24"/>
          <w:lang w:val="fr-CA"/>
        </w:rPr>
        <w:tab/>
      </w:r>
      <w:r>
        <w:rPr>
          <w:rFonts w:ascii="Times New Roman" w:hAnsi="Times New Roman"/>
          <w:b/>
          <w:sz w:val="24"/>
          <w:szCs w:val="24"/>
          <w:lang w:val="fr-CA"/>
        </w:rPr>
        <w:t xml:space="preserve">           </w:t>
      </w:r>
      <w:r w:rsidRPr="00E46A17">
        <w:rPr>
          <w:rFonts w:ascii="Times New Roman" w:hAnsi="Times New Roman"/>
          <w:bCs/>
          <w:sz w:val="24"/>
          <w:szCs w:val="24"/>
          <w:lang w:val="fr-CA"/>
        </w:rPr>
        <w:t>Ca urmare a majorării de capital social, participarea la profit și participarea la pierderi ale asociaților este:</w:t>
      </w:r>
    </w:p>
    <w:p w14:paraId="198A116F" w14:textId="26AB1ADA" w:rsidR="00E46A17" w:rsidRPr="00E46A17" w:rsidRDefault="00E46A17" w:rsidP="00E46A17">
      <w:pPr>
        <w:spacing w:after="0"/>
        <w:ind w:left="540" w:hanging="540"/>
        <w:jc w:val="both"/>
        <w:rPr>
          <w:rFonts w:ascii="Times New Roman" w:hAnsi="Times New Roman"/>
          <w:bCs/>
          <w:sz w:val="24"/>
          <w:szCs w:val="24"/>
          <w:lang w:val="fr-CA"/>
        </w:rPr>
      </w:pPr>
      <w:r w:rsidRPr="00E46A17">
        <w:rPr>
          <w:rFonts w:ascii="Times New Roman" w:hAnsi="Times New Roman"/>
          <w:bCs/>
          <w:sz w:val="24"/>
          <w:szCs w:val="24"/>
          <w:lang w:val="fr-CA"/>
        </w:rPr>
        <w:t xml:space="preserve">             </w:t>
      </w:r>
      <w:r>
        <w:rPr>
          <w:rFonts w:ascii="Times New Roman" w:hAnsi="Times New Roman"/>
          <w:bCs/>
          <w:sz w:val="24"/>
          <w:szCs w:val="24"/>
          <w:lang w:val="fr-CA"/>
        </w:rPr>
        <w:t xml:space="preserve">      </w:t>
      </w:r>
      <w:r w:rsidRPr="00E46A17">
        <w:rPr>
          <w:rFonts w:ascii="Times New Roman" w:hAnsi="Times New Roman"/>
          <w:bCs/>
          <w:sz w:val="24"/>
          <w:szCs w:val="24"/>
          <w:lang w:val="fr-CA"/>
        </w:rPr>
        <w:t xml:space="preserve"> - Județul Satu Mare         </w:t>
      </w:r>
      <w:r w:rsidR="0069625C">
        <w:rPr>
          <w:rFonts w:ascii="Times New Roman" w:hAnsi="Times New Roman"/>
          <w:bCs/>
          <w:sz w:val="24"/>
          <w:szCs w:val="24"/>
          <w:lang w:val="fr-CA"/>
        </w:rPr>
        <w:t xml:space="preserve">  </w:t>
      </w:r>
      <w:r w:rsidRPr="00E46A17">
        <w:rPr>
          <w:rFonts w:ascii="Times New Roman" w:hAnsi="Times New Roman"/>
          <w:bCs/>
          <w:sz w:val="24"/>
          <w:szCs w:val="24"/>
          <w:lang w:val="fr-CA"/>
        </w:rPr>
        <w:t xml:space="preserve"> 99,96  %;</w:t>
      </w:r>
    </w:p>
    <w:p w14:paraId="60CB98AD" w14:textId="4BCCCC28" w:rsidR="00E46A17" w:rsidRPr="00E46A17" w:rsidRDefault="00E46A17" w:rsidP="00E46A17">
      <w:pPr>
        <w:spacing w:after="0"/>
        <w:ind w:left="540" w:hanging="540"/>
        <w:jc w:val="both"/>
        <w:rPr>
          <w:rFonts w:ascii="Times New Roman" w:hAnsi="Times New Roman"/>
          <w:bCs/>
          <w:sz w:val="24"/>
          <w:szCs w:val="24"/>
          <w:lang w:val="fr-CA"/>
        </w:rPr>
      </w:pPr>
      <w:r w:rsidRPr="00E46A17">
        <w:rPr>
          <w:rFonts w:ascii="Times New Roman" w:hAnsi="Times New Roman"/>
          <w:bCs/>
          <w:sz w:val="24"/>
          <w:szCs w:val="24"/>
          <w:lang w:val="fr-CA"/>
        </w:rPr>
        <w:t xml:space="preserve">             </w:t>
      </w:r>
      <w:r>
        <w:rPr>
          <w:rFonts w:ascii="Times New Roman" w:hAnsi="Times New Roman"/>
          <w:bCs/>
          <w:sz w:val="24"/>
          <w:szCs w:val="24"/>
          <w:lang w:val="fr-CA"/>
        </w:rPr>
        <w:t xml:space="preserve">      </w:t>
      </w:r>
      <w:r w:rsidRPr="00E46A17">
        <w:rPr>
          <w:rFonts w:ascii="Times New Roman" w:hAnsi="Times New Roman"/>
          <w:bCs/>
          <w:sz w:val="24"/>
          <w:szCs w:val="24"/>
          <w:lang w:val="fr-CA"/>
        </w:rPr>
        <w:t xml:space="preserve"> - Comuna Botiz                  </w:t>
      </w:r>
      <w:r w:rsidR="0069625C">
        <w:rPr>
          <w:rFonts w:ascii="Times New Roman" w:hAnsi="Times New Roman"/>
          <w:bCs/>
          <w:sz w:val="24"/>
          <w:szCs w:val="24"/>
          <w:lang w:val="fr-CA"/>
        </w:rPr>
        <w:t xml:space="preserve">  </w:t>
      </w:r>
      <w:r w:rsidRPr="00E46A17">
        <w:rPr>
          <w:rFonts w:ascii="Times New Roman" w:hAnsi="Times New Roman"/>
          <w:bCs/>
          <w:sz w:val="24"/>
          <w:szCs w:val="24"/>
          <w:lang w:val="fr-CA"/>
        </w:rPr>
        <w:t>0,01  %;</w:t>
      </w:r>
    </w:p>
    <w:p w14:paraId="7DAD1E61" w14:textId="19E54C2F" w:rsidR="00E46A17" w:rsidRPr="00E46A17" w:rsidRDefault="00E46A17" w:rsidP="00E46A17">
      <w:pPr>
        <w:spacing w:after="0"/>
        <w:ind w:left="540" w:hanging="540"/>
        <w:jc w:val="both"/>
        <w:rPr>
          <w:rFonts w:ascii="Times New Roman" w:hAnsi="Times New Roman"/>
          <w:bCs/>
          <w:sz w:val="24"/>
          <w:szCs w:val="24"/>
          <w:lang w:val="fr-CA"/>
        </w:rPr>
      </w:pPr>
      <w:r w:rsidRPr="00E46A17">
        <w:rPr>
          <w:rFonts w:ascii="Times New Roman" w:hAnsi="Times New Roman"/>
          <w:bCs/>
          <w:sz w:val="24"/>
          <w:szCs w:val="24"/>
          <w:lang w:val="fr-CA"/>
        </w:rPr>
        <w:tab/>
        <w:t xml:space="preserve"> </w:t>
      </w:r>
      <w:r>
        <w:rPr>
          <w:rFonts w:ascii="Times New Roman" w:hAnsi="Times New Roman"/>
          <w:bCs/>
          <w:sz w:val="24"/>
          <w:szCs w:val="24"/>
          <w:lang w:val="fr-CA"/>
        </w:rPr>
        <w:t xml:space="preserve">          </w:t>
      </w:r>
      <w:r w:rsidRPr="00E46A17">
        <w:rPr>
          <w:rFonts w:ascii="Times New Roman" w:hAnsi="Times New Roman"/>
          <w:bCs/>
          <w:sz w:val="24"/>
          <w:szCs w:val="24"/>
          <w:lang w:val="fr-CA"/>
        </w:rPr>
        <w:t xml:space="preserve">- Comuna Dorolț                </w:t>
      </w:r>
      <w:r>
        <w:rPr>
          <w:rFonts w:ascii="Times New Roman" w:hAnsi="Times New Roman"/>
          <w:bCs/>
          <w:sz w:val="24"/>
          <w:szCs w:val="24"/>
          <w:lang w:val="fr-CA"/>
        </w:rPr>
        <w:t xml:space="preserve"> </w:t>
      </w:r>
      <w:r w:rsidRPr="00E46A17">
        <w:rPr>
          <w:rFonts w:ascii="Times New Roman" w:hAnsi="Times New Roman"/>
          <w:bCs/>
          <w:sz w:val="24"/>
          <w:szCs w:val="24"/>
          <w:lang w:val="fr-CA"/>
        </w:rPr>
        <w:t xml:space="preserve"> 0,01  %;</w:t>
      </w:r>
    </w:p>
    <w:p w14:paraId="757360E7" w14:textId="0D31D7CB" w:rsidR="00E46A17" w:rsidRPr="00E46A17" w:rsidRDefault="00E46A17" w:rsidP="00E46A17">
      <w:pPr>
        <w:spacing w:after="0"/>
        <w:ind w:left="540" w:hanging="540"/>
        <w:jc w:val="both"/>
        <w:rPr>
          <w:rFonts w:ascii="Times New Roman" w:hAnsi="Times New Roman"/>
          <w:bCs/>
          <w:sz w:val="24"/>
          <w:szCs w:val="24"/>
          <w:lang w:val="fr-CA"/>
        </w:rPr>
      </w:pPr>
      <w:r w:rsidRPr="00E46A17">
        <w:rPr>
          <w:rFonts w:ascii="Times New Roman" w:hAnsi="Times New Roman"/>
          <w:bCs/>
          <w:sz w:val="24"/>
          <w:szCs w:val="24"/>
          <w:lang w:val="fr-CA"/>
        </w:rPr>
        <w:t xml:space="preserve">              </w:t>
      </w:r>
      <w:r>
        <w:rPr>
          <w:rFonts w:ascii="Times New Roman" w:hAnsi="Times New Roman"/>
          <w:bCs/>
          <w:sz w:val="24"/>
          <w:szCs w:val="24"/>
          <w:lang w:val="fr-CA"/>
        </w:rPr>
        <w:t xml:space="preserve">    </w:t>
      </w:r>
      <w:r w:rsidR="0069625C">
        <w:rPr>
          <w:rFonts w:ascii="Times New Roman" w:hAnsi="Times New Roman"/>
          <w:bCs/>
          <w:sz w:val="24"/>
          <w:szCs w:val="24"/>
          <w:lang w:val="fr-CA"/>
        </w:rPr>
        <w:t xml:space="preserve"> </w:t>
      </w:r>
      <w:r>
        <w:rPr>
          <w:rFonts w:ascii="Times New Roman" w:hAnsi="Times New Roman"/>
          <w:bCs/>
          <w:sz w:val="24"/>
          <w:szCs w:val="24"/>
          <w:lang w:val="fr-CA"/>
        </w:rPr>
        <w:t xml:space="preserve"> </w:t>
      </w:r>
      <w:r w:rsidRPr="00E46A17">
        <w:rPr>
          <w:rFonts w:ascii="Times New Roman" w:hAnsi="Times New Roman"/>
          <w:bCs/>
          <w:sz w:val="24"/>
          <w:szCs w:val="24"/>
          <w:lang w:val="fr-CA"/>
        </w:rPr>
        <w:t xml:space="preserve">- Comuna Homoroade        </w:t>
      </w:r>
      <w:r>
        <w:rPr>
          <w:rFonts w:ascii="Times New Roman" w:hAnsi="Times New Roman"/>
          <w:bCs/>
          <w:sz w:val="24"/>
          <w:szCs w:val="24"/>
          <w:lang w:val="fr-CA"/>
        </w:rPr>
        <w:t xml:space="preserve"> </w:t>
      </w:r>
      <w:r w:rsidRPr="00E46A17">
        <w:rPr>
          <w:rFonts w:ascii="Times New Roman" w:hAnsi="Times New Roman"/>
          <w:bCs/>
          <w:sz w:val="24"/>
          <w:szCs w:val="24"/>
          <w:lang w:val="fr-CA"/>
        </w:rPr>
        <w:t xml:space="preserve"> 0,01  %;</w:t>
      </w:r>
    </w:p>
    <w:p w14:paraId="66596CE2" w14:textId="4C303BDF" w:rsidR="00E46A17" w:rsidRPr="00E46A17" w:rsidRDefault="00E46A17" w:rsidP="0069625C">
      <w:pPr>
        <w:tabs>
          <w:tab w:val="left" w:pos="720"/>
          <w:tab w:val="left" w:pos="810"/>
          <w:tab w:val="left" w:pos="1170"/>
          <w:tab w:val="left" w:pos="1350"/>
          <w:tab w:val="left" w:pos="1440"/>
        </w:tabs>
        <w:spacing w:after="0"/>
        <w:ind w:left="540" w:hanging="540"/>
        <w:jc w:val="both"/>
        <w:rPr>
          <w:rFonts w:ascii="Times New Roman" w:hAnsi="Times New Roman"/>
          <w:bCs/>
          <w:sz w:val="24"/>
          <w:szCs w:val="24"/>
          <w:lang w:val="fr-CA"/>
        </w:rPr>
      </w:pPr>
      <w:r w:rsidRPr="00E46A17">
        <w:rPr>
          <w:rFonts w:ascii="Times New Roman" w:hAnsi="Times New Roman"/>
          <w:bCs/>
          <w:sz w:val="24"/>
          <w:szCs w:val="24"/>
          <w:lang w:val="fr-CA"/>
        </w:rPr>
        <w:tab/>
      </w:r>
      <w:r w:rsidRPr="00E46A17">
        <w:rPr>
          <w:rFonts w:ascii="Times New Roman" w:hAnsi="Times New Roman"/>
          <w:bCs/>
          <w:sz w:val="24"/>
          <w:szCs w:val="24"/>
          <w:lang w:val="fr-CA"/>
        </w:rPr>
        <w:tab/>
        <w:t xml:space="preserve">  </w:t>
      </w:r>
      <w:r>
        <w:rPr>
          <w:rFonts w:ascii="Times New Roman" w:hAnsi="Times New Roman"/>
          <w:bCs/>
          <w:sz w:val="24"/>
          <w:szCs w:val="24"/>
          <w:lang w:val="fr-CA"/>
        </w:rPr>
        <w:t xml:space="preserve">     </w:t>
      </w:r>
      <w:r w:rsidR="0069625C">
        <w:rPr>
          <w:rFonts w:ascii="Times New Roman" w:hAnsi="Times New Roman"/>
          <w:bCs/>
          <w:sz w:val="24"/>
          <w:szCs w:val="24"/>
          <w:lang w:val="fr-CA"/>
        </w:rPr>
        <w:t xml:space="preserve"> </w:t>
      </w:r>
      <w:r w:rsidRPr="00E46A17">
        <w:rPr>
          <w:rFonts w:ascii="Times New Roman" w:hAnsi="Times New Roman"/>
          <w:bCs/>
          <w:sz w:val="24"/>
          <w:szCs w:val="24"/>
          <w:lang w:val="fr-CA"/>
        </w:rPr>
        <w:t>- Comuna Tiream                 0,01  %.</w:t>
      </w:r>
    </w:p>
    <w:p w14:paraId="22CB094F" w14:textId="77777777" w:rsidR="006D3619" w:rsidRDefault="00E46A17" w:rsidP="00E46A17">
      <w:pPr>
        <w:spacing w:after="0"/>
        <w:ind w:left="540" w:hanging="540"/>
        <w:jc w:val="both"/>
        <w:rPr>
          <w:rFonts w:ascii="Times New Roman" w:hAnsi="Times New Roman"/>
          <w:b/>
          <w:sz w:val="24"/>
          <w:szCs w:val="24"/>
          <w:lang w:val="fr-CA"/>
        </w:rPr>
      </w:pPr>
      <w:r w:rsidRPr="00E46A17">
        <w:rPr>
          <w:rFonts w:ascii="Times New Roman" w:hAnsi="Times New Roman"/>
          <w:b/>
          <w:sz w:val="24"/>
          <w:szCs w:val="24"/>
          <w:lang w:val="fr-CA"/>
        </w:rPr>
        <w:tab/>
      </w:r>
      <w:r>
        <w:rPr>
          <w:rFonts w:ascii="Times New Roman" w:hAnsi="Times New Roman"/>
          <w:b/>
          <w:sz w:val="24"/>
          <w:szCs w:val="24"/>
          <w:lang w:val="fr-CA"/>
        </w:rPr>
        <w:t xml:space="preserve">          </w:t>
      </w:r>
      <w:r w:rsidR="0069625C">
        <w:rPr>
          <w:rFonts w:ascii="Times New Roman" w:hAnsi="Times New Roman"/>
          <w:b/>
          <w:sz w:val="24"/>
          <w:szCs w:val="24"/>
          <w:lang w:val="fr-CA"/>
        </w:rPr>
        <w:t xml:space="preserve"> </w:t>
      </w:r>
    </w:p>
    <w:p w14:paraId="067FF7E7" w14:textId="77777777" w:rsidR="006D3619" w:rsidRDefault="006D3619" w:rsidP="00E46A17">
      <w:pPr>
        <w:spacing w:after="0"/>
        <w:ind w:left="540" w:hanging="540"/>
        <w:jc w:val="both"/>
        <w:rPr>
          <w:rFonts w:ascii="Times New Roman" w:hAnsi="Times New Roman"/>
          <w:b/>
          <w:sz w:val="24"/>
          <w:szCs w:val="24"/>
          <w:lang w:val="fr-CA"/>
        </w:rPr>
      </w:pPr>
    </w:p>
    <w:p w14:paraId="0DE2C0B7" w14:textId="77777777" w:rsidR="002D4256" w:rsidRDefault="002D4256" w:rsidP="006D3619">
      <w:pPr>
        <w:spacing w:after="0"/>
        <w:ind w:left="540"/>
        <w:jc w:val="both"/>
        <w:rPr>
          <w:rFonts w:ascii="Times New Roman" w:hAnsi="Times New Roman"/>
          <w:bCs/>
          <w:sz w:val="24"/>
          <w:szCs w:val="24"/>
          <w:lang w:val="fr-CA"/>
        </w:rPr>
      </w:pPr>
    </w:p>
    <w:p w14:paraId="0FB31AC2" w14:textId="4F07E679" w:rsidR="00E46A17" w:rsidRPr="00E46A17" w:rsidRDefault="00E46A17" w:rsidP="006D3619">
      <w:pPr>
        <w:spacing w:after="0"/>
        <w:ind w:left="540"/>
        <w:jc w:val="both"/>
        <w:rPr>
          <w:rFonts w:ascii="Times New Roman" w:hAnsi="Times New Roman"/>
          <w:bCs/>
          <w:sz w:val="24"/>
          <w:szCs w:val="24"/>
          <w:lang w:val="fr-CA"/>
        </w:rPr>
      </w:pPr>
      <w:r w:rsidRPr="00E46A17">
        <w:rPr>
          <w:rFonts w:ascii="Times New Roman" w:hAnsi="Times New Roman"/>
          <w:bCs/>
          <w:sz w:val="24"/>
          <w:szCs w:val="24"/>
          <w:lang w:val="fr-CA"/>
        </w:rPr>
        <w:t>Comuna Tiream va subscrie şi va vărsa integral, în numerar, suma de 1.090 lei, în contul de capital social, corespunzătoare unei părți sociale dobândite în cadrul societății MANAGEMENTUL DEȘEURILOR SATU MARE S.R.L.</w:t>
      </w:r>
    </w:p>
    <w:p w14:paraId="6ED386E0" w14:textId="1FF4914F" w:rsidR="00F85D72" w:rsidRPr="005A217A" w:rsidRDefault="00F85D72" w:rsidP="00F85D72">
      <w:pPr>
        <w:spacing w:after="0" w:line="240" w:lineRule="auto"/>
        <w:ind w:left="540" w:hanging="540"/>
        <w:jc w:val="both"/>
        <w:rPr>
          <w:rFonts w:ascii="Times New Roman" w:hAnsi="Times New Roman"/>
          <w:i/>
          <w:iCs/>
          <w:sz w:val="24"/>
          <w:szCs w:val="24"/>
          <w:lang w:val="ro-RO"/>
        </w:rPr>
      </w:pPr>
      <w:r>
        <w:rPr>
          <w:rFonts w:ascii="Times New Roman" w:hAnsi="Times New Roman"/>
          <w:i/>
          <w:iCs/>
          <w:color w:val="C00000"/>
          <w:sz w:val="24"/>
          <w:szCs w:val="24"/>
        </w:rPr>
        <w:t xml:space="preserve">                    </w:t>
      </w:r>
      <w:r>
        <w:rPr>
          <w:rFonts w:ascii="Times New Roman" w:hAnsi="Times New Roman"/>
          <w:sz w:val="24"/>
          <w:szCs w:val="24"/>
        </w:rPr>
        <w:t>Avănd în vedere:</w:t>
      </w:r>
    </w:p>
    <w:p w14:paraId="43EA3F94" w14:textId="6EA5F552" w:rsidR="00F85D72" w:rsidRPr="005A217A" w:rsidRDefault="00F85D72" w:rsidP="00F85D72">
      <w:pPr>
        <w:pStyle w:val="ListParagraph"/>
        <w:autoSpaceDE w:val="0"/>
        <w:autoSpaceDN w:val="0"/>
        <w:adjustRightInd w:val="0"/>
        <w:ind w:left="540"/>
        <w:jc w:val="both"/>
        <w:rPr>
          <w:rFonts w:cs="Times New Roman"/>
          <w:lang w:val="ro-RO"/>
        </w:rPr>
      </w:pPr>
      <w:r>
        <w:rPr>
          <w:rFonts w:cs="Times New Roman"/>
          <w:lang w:val="ro-RO"/>
        </w:rPr>
        <w:t xml:space="preserve">- Adresa </w:t>
      </w:r>
      <w:r w:rsidRPr="005A217A">
        <w:rPr>
          <w:rFonts w:cs="Times New Roman"/>
          <w:lang w:val="ro-RO"/>
        </w:rPr>
        <w:t xml:space="preserve">societății </w:t>
      </w:r>
      <w:bookmarkStart w:id="5" w:name="_Hlk178327437"/>
      <w:r w:rsidRPr="00A0440B">
        <w:rPr>
          <w:color w:val="222222"/>
          <w:shd w:val="clear" w:color="auto" w:fill="FFFFFF"/>
        </w:rPr>
        <w:t>Managementul Deșeurilor Satu Mare S.R.L.</w:t>
      </w:r>
      <w:r w:rsidRPr="005A217A">
        <w:rPr>
          <w:rFonts w:cs="Times New Roman"/>
          <w:lang w:val="ro-RO"/>
        </w:rPr>
        <w:t xml:space="preserve"> </w:t>
      </w:r>
      <w:bookmarkEnd w:id="5"/>
      <w:r w:rsidRPr="005A217A">
        <w:rPr>
          <w:rFonts w:cs="Times New Roman"/>
          <w:lang w:val="ro-RO"/>
        </w:rPr>
        <w:t>nr. 149/13.10.2025, înregistrată la Consiliul Județean Satu Mare cu nr. 21691/13.10.2025,</w:t>
      </w:r>
      <w:r w:rsidR="002921E7">
        <w:rPr>
          <w:rFonts w:cs="Times New Roman"/>
          <w:lang w:val="ro-RO"/>
        </w:rPr>
        <w:t xml:space="preserve"> prin care se fundamentează necesitatea aprobării asocierii Județului Satu Mare cu Comuna Tiream, în cadrul societății </w:t>
      </w:r>
      <w:r w:rsidR="002921E7" w:rsidRPr="001F586D">
        <w:t>Managementul Deșeurilor Satu Mare SRL</w:t>
      </w:r>
    </w:p>
    <w:p w14:paraId="64CE6AF3" w14:textId="26E079C3" w:rsidR="002921E7" w:rsidRDefault="00F85D72" w:rsidP="000A5E29">
      <w:pPr>
        <w:pStyle w:val="ListParagraph"/>
        <w:tabs>
          <w:tab w:val="left" w:pos="540"/>
          <w:tab w:val="left" w:pos="630"/>
        </w:tabs>
        <w:ind w:left="540"/>
        <w:jc w:val="both"/>
        <w:rPr>
          <w:rFonts w:eastAsia="Calibri" w:cs="Times New Roman"/>
          <w:kern w:val="2"/>
          <w14:ligatures w14:val="standardContextual"/>
        </w:rPr>
      </w:pPr>
      <w:r>
        <w:rPr>
          <w:rFonts w:eastAsia="Calibri" w:cs="Times New Roman"/>
          <w:kern w:val="2"/>
          <w14:ligatures w14:val="standardContextual"/>
        </w:rPr>
        <w:t xml:space="preserve">- </w:t>
      </w:r>
      <w:r w:rsidRPr="005A217A">
        <w:rPr>
          <w:rFonts w:eastAsia="Calibri" w:cs="Times New Roman"/>
          <w:kern w:val="2"/>
          <w14:ligatures w14:val="standardContextual"/>
        </w:rPr>
        <w:t xml:space="preserve">Hotărârea Adunării Generale a </w:t>
      </w:r>
      <w:r w:rsidRPr="00CD0BCC">
        <w:rPr>
          <w:bCs/>
        </w:rPr>
        <w:t>Asociației de Dezvoltare Intercomunitară</w:t>
      </w:r>
      <w:r>
        <w:rPr>
          <w:bCs/>
        </w:rPr>
        <w:t xml:space="preserve"> </w:t>
      </w:r>
      <w:r w:rsidRPr="005A217A">
        <w:rPr>
          <w:rFonts w:eastAsia="Calibri" w:cs="Times New Roman"/>
          <w:kern w:val="2"/>
          <w14:ligatures w14:val="standardContextual"/>
        </w:rPr>
        <w:t xml:space="preserve">,,Valea Neagră” nr. 5/07.10.2025 prin care s-a aprobat cu unanimitate de voturi  încheierea în principiu a Contractului de delegare cu operatorul regional de salubrizare </w:t>
      </w:r>
      <w:r w:rsidRPr="00A0440B">
        <w:rPr>
          <w:color w:val="222222"/>
          <w:shd w:val="clear" w:color="auto" w:fill="FFFFFF"/>
        </w:rPr>
        <w:t>Managementul Deșeurilor Satu Mare S.R.L.</w:t>
      </w:r>
      <w:r w:rsidRPr="005A217A">
        <w:rPr>
          <w:rFonts w:eastAsia="Calibri" w:cs="Times New Roman"/>
          <w:kern w:val="2"/>
          <w14:ligatures w14:val="standardContextual"/>
        </w:rPr>
        <w:t xml:space="preserve">, pentru o perioadă de 5 ani, cu intrarea în vigoare începând cu 01.01.2026, în numele și pe seama </w:t>
      </w:r>
      <w:r w:rsidR="00A86448">
        <w:rPr>
          <w:rFonts w:eastAsia="Calibri" w:cs="Times New Roman"/>
          <w:kern w:val="2"/>
          <w14:ligatures w14:val="standardContextual"/>
        </w:rPr>
        <w:t>c</w:t>
      </w:r>
      <w:r w:rsidRPr="005A217A">
        <w:rPr>
          <w:rFonts w:eastAsia="Calibri" w:cs="Times New Roman"/>
          <w:kern w:val="2"/>
          <w14:ligatures w14:val="standardContextual"/>
        </w:rPr>
        <w:t xml:space="preserve">omunelor </w:t>
      </w:r>
    </w:p>
    <w:p w14:paraId="0C95E284" w14:textId="0FF70F3F" w:rsidR="00F85D72" w:rsidRPr="002921E7" w:rsidRDefault="00F85D72" w:rsidP="002921E7">
      <w:pPr>
        <w:pStyle w:val="ListParagraph"/>
        <w:tabs>
          <w:tab w:val="left" w:pos="540"/>
          <w:tab w:val="left" w:pos="630"/>
        </w:tabs>
        <w:ind w:left="540"/>
        <w:jc w:val="both"/>
        <w:rPr>
          <w:rFonts w:cs="Times New Roman"/>
        </w:rPr>
      </w:pPr>
      <w:r w:rsidRPr="005A217A">
        <w:rPr>
          <w:rFonts w:eastAsia="Calibri" w:cs="Times New Roman"/>
          <w:kern w:val="2"/>
          <w14:ligatures w14:val="standardContextual"/>
        </w:rPr>
        <w:t xml:space="preserve">membre: </w:t>
      </w:r>
      <w:r w:rsidRPr="005A217A">
        <w:rPr>
          <w:rFonts w:cs="Times New Roman"/>
        </w:rPr>
        <w:t xml:space="preserve">Tiream, Andrid, Berveni, Cămin, Căpleni, Căuaș, Ciumești, Foieni, Petrești, Pișcolt, Sanislău și Urziceni, pentru activitățile de colectare, transport și sortare, prevăzute la art.2 alin.(3) </w:t>
      </w:r>
      <w:r w:rsidRPr="002921E7">
        <w:rPr>
          <w:rFonts w:cs="Times New Roman"/>
        </w:rPr>
        <w:t>lit.a) și d) din Legea nr.101/2006 a serviciului de salubrizare a localităților, republicată, cu modificările și completările ulterioare.</w:t>
      </w:r>
      <w:bookmarkStart w:id="6" w:name="_Hlk180151024"/>
    </w:p>
    <w:bookmarkEnd w:id="6"/>
    <w:p w14:paraId="6D1F9BF2" w14:textId="588DC59A" w:rsidR="00F85D72" w:rsidRPr="005A217A" w:rsidRDefault="00F85D72" w:rsidP="00F85D72">
      <w:pPr>
        <w:pStyle w:val="ListParagraph"/>
        <w:autoSpaceDE w:val="0"/>
        <w:autoSpaceDN w:val="0"/>
        <w:adjustRightInd w:val="0"/>
        <w:jc w:val="both"/>
        <w:rPr>
          <w:rFonts w:cs="Times New Roman"/>
          <w:lang w:val="ro-RO"/>
        </w:rPr>
      </w:pPr>
      <w:r>
        <w:rPr>
          <w:rFonts w:cs="Times New Roman"/>
          <w:lang w:val="ro-RO"/>
        </w:rPr>
        <w:t xml:space="preserve">           Ț</w:t>
      </w:r>
      <w:r w:rsidRPr="005A217A">
        <w:rPr>
          <w:rFonts w:cs="Times New Roman"/>
          <w:lang w:val="ro-RO"/>
        </w:rPr>
        <w:t xml:space="preserve">inând </w:t>
      </w:r>
      <w:r w:rsidR="002921E7">
        <w:rPr>
          <w:rFonts w:cs="Times New Roman"/>
          <w:lang w:val="ro-RO"/>
        </w:rPr>
        <w:t>seama</w:t>
      </w:r>
      <w:r w:rsidRPr="005A217A">
        <w:rPr>
          <w:rFonts w:cs="Times New Roman"/>
          <w:lang w:val="ro-RO"/>
        </w:rPr>
        <w:t xml:space="preserve"> de:</w:t>
      </w:r>
    </w:p>
    <w:p w14:paraId="70AE8361" w14:textId="2EF31299" w:rsidR="00F85D72" w:rsidRPr="005A217A" w:rsidRDefault="00F85D72" w:rsidP="00F85D72">
      <w:pPr>
        <w:pStyle w:val="ListParagraph"/>
        <w:autoSpaceDE w:val="0"/>
        <w:autoSpaceDN w:val="0"/>
        <w:adjustRightInd w:val="0"/>
        <w:ind w:left="540" w:hanging="180"/>
        <w:jc w:val="both"/>
        <w:rPr>
          <w:rFonts w:cs="Times New Roman"/>
          <w:lang w:val="ro-RO"/>
        </w:rPr>
      </w:pPr>
      <w:r>
        <w:rPr>
          <w:rFonts w:cs="Times New Roman"/>
          <w:lang w:val="ro-RO"/>
        </w:rPr>
        <w:t xml:space="preserve">  - </w:t>
      </w:r>
      <w:r w:rsidRPr="005A217A">
        <w:rPr>
          <w:rFonts w:cs="Times New Roman"/>
          <w:lang w:val="ro-RO"/>
        </w:rPr>
        <w:t>Hotărârea Consiliului Ju</w:t>
      </w:r>
      <w:r w:rsidRPr="005A217A">
        <w:rPr>
          <w:rFonts w:cs="Times New Roman"/>
          <w:b/>
          <w:bCs/>
          <w:lang w:val="ro-RO"/>
        </w:rPr>
        <w:t>dețe</w:t>
      </w:r>
      <w:r w:rsidRPr="005A217A">
        <w:rPr>
          <w:rFonts w:cs="Times New Roman"/>
          <w:lang w:val="ro-RO"/>
        </w:rPr>
        <w:t xml:space="preserve">an Satu Mare nr. 105/2024 privind aprobarea înființării </w:t>
      </w:r>
      <w:bookmarkStart w:id="7" w:name="_Hlk178327828"/>
      <w:r w:rsidRPr="005A217A">
        <w:rPr>
          <w:rFonts w:cs="Times New Roman"/>
          <w:lang w:val="ro-RO"/>
        </w:rPr>
        <w:t>societății MANAGEMENTUL DEȘEURILOR SATU MARE S.R.L.;</w:t>
      </w:r>
    </w:p>
    <w:p w14:paraId="71F312CD" w14:textId="04F4B77B" w:rsidR="00F85D72" w:rsidRPr="005A217A" w:rsidRDefault="00F85D72" w:rsidP="00F85D72">
      <w:pPr>
        <w:pStyle w:val="ListParagraph"/>
        <w:ind w:left="540" w:hanging="180"/>
        <w:jc w:val="both"/>
        <w:rPr>
          <w:rFonts w:eastAsia="Calibri" w:cs="Times New Roman"/>
          <w:bdr w:val="none" w:sz="0" w:space="0" w:color="auto" w:frame="1"/>
          <w:shd w:val="clear" w:color="auto" w:fill="FFFFFF"/>
        </w:rPr>
      </w:pPr>
      <w:bookmarkStart w:id="8" w:name="_Hlk211165806"/>
      <w:r>
        <w:rPr>
          <w:rFonts w:eastAsia="Calibri" w:cs="Times New Roman"/>
          <w:bdr w:val="none" w:sz="0" w:space="0" w:color="auto" w:frame="1"/>
          <w:shd w:val="clear" w:color="auto" w:fill="FFFFFF"/>
        </w:rPr>
        <w:t xml:space="preserve">  -  </w:t>
      </w:r>
      <w:r w:rsidRPr="005A217A">
        <w:rPr>
          <w:rFonts w:eastAsia="Calibri" w:cs="Times New Roman"/>
          <w:bdr w:val="none" w:sz="0" w:space="0" w:color="auto" w:frame="1"/>
          <w:shd w:val="clear" w:color="auto" w:fill="FFFFFF"/>
        </w:rPr>
        <w:t xml:space="preserve">Hotărârea Consiliului Județean Satu Mare  nr.110/2024 privind aprobarea cesionării părților sociale deținute de </w:t>
      </w:r>
      <w:r w:rsidRPr="005A217A">
        <w:rPr>
          <w:rFonts w:eastAsia="Calibri" w:cs="Times New Roman"/>
          <w:bCs/>
        </w:rPr>
        <w:t xml:space="preserve">Serviciul Public de Administrare a Sistemului Integrat de Management al Deșeurilor din Județul Satu Mare la societatea </w:t>
      </w:r>
      <w:r w:rsidRPr="005A217A">
        <w:rPr>
          <w:rFonts w:eastAsia="Calibri" w:cs="Times New Roman"/>
          <w:color w:val="222222"/>
          <w:shd w:val="clear" w:color="auto" w:fill="FFFFFF"/>
        </w:rPr>
        <w:t>MANAGEMENTUL DEȘEURILOR SATU MARE S.R.L.</w:t>
      </w:r>
      <w:r w:rsidRPr="005A217A">
        <w:rPr>
          <w:rFonts w:eastAsia="Calibri" w:cs="Times New Roman"/>
        </w:rPr>
        <w:t>;</w:t>
      </w:r>
    </w:p>
    <w:bookmarkEnd w:id="8"/>
    <w:p w14:paraId="15253856" w14:textId="3917617D" w:rsidR="00F85D72" w:rsidRPr="005A217A" w:rsidRDefault="00F85D72" w:rsidP="00F85D72">
      <w:pPr>
        <w:pStyle w:val="ListParagraph"/>
        <w:ind w:left="540"/>
        <w:jc w:val="both"/>
        <w:rPr>
          <w:rFonts w:eastAsia="Calibri" w:cs="Times New Roman"/>
          <w:bdr w:val="none" w:sz="0" w:space="0" w:color="auto" w:frame="1"/>
          <w:shd w:val="clear" w:color="auto" w:fill="FFFFFF"/>
        </w:rPr>
      </w:pPr>
      <w:r>
        <w:rPr>
          <w:rFonts w:cs="Times New Roman"/>
          <w:bdr w:val="none" w:sz="0" w:space="0" w:color="auto" w:frame="1"/>
          <w:shd w:val="clear" w:color="auto" w:fill="FFFFFF"/>
        </w:rPr>
        <w:t xml:space="preserve">-  </w:t>
      </w:r>
      <w:r w:rsidRPr="005A217A">
        <w:rPr>
          <w:rFonts w:cs="Times New Roman"/>
          <w:bdr w:val="none" w:sz="0" w:space="0" w:color="auto" w:frame="1"/>
          <w:shd w:val="clear" w:color="auto" w:fill="FFFFFF"/>
        </w:rPr>
        <w:t xml:space="preserve">Hotărârea Consiliului Județean Satu Mare  nr.161/2024 </w:t>
      </w:r>
      <w:r w:rsidRPr="005A217A">
        <w:rPr>
          <w:rFonts w:cs="Times New Roman"/>
        </w:rPr>
        <w:t>privind aprobarea asocierii Județului Satu Mare, în cadrul societății MANAGEMENTUL DEȘEURILOR SATU MARE S.R.L, cu comunele Botiz,</w:t>
      </w:r>
      <w:r>
        <w:rPr>
          <w:rFonts w:cs="Times New Roman"/>
        </w:rPr>
        <w:t xml:space="preserve"> </w:t>
      </w:r>
      <w:r w:rsidRPr="005A217A">
        <w:rPr>
          <w:rFonts w:cs="Times New Roman"/>
        </w:rPr>
        <w:t xml:space="preserve">Dorolț și Homoroade, membre în cadrul </w:t>
      </w:r>
      <w:r w:rsidRPr="005A217A">
        <w:rPr>
          <w:rFonts w:eastAsia="Calibri" w:cs="Times New Roman"/>
          <w:kern w:val="2"/>
          <w14:ligatures w14:val="standardContextual"/>
        </w:rPr>
        <w:t>ASOCIAȚIEI DE DEZVOLTARE INTERCOMUNITARĂ PENTRU MANAGEMENTUL DEȘEURILOR DIN JUDEȚUL SATU MARE;</w:t>
      </w:r>
      <w:bookmarkEnd w:id="7"/>
    </w:p>
    <w:p w14:paraId="4FEF0A71" w14:textId="0F0AF139" w:rsidR="00F85D72" w:rsidRPr="005A217A" w:rsidRDefault="00F85D72" w:rsidP="00F85D72">
      <w:pPr>
        <w:autoSpaceDE w:val="0"/>
        <w:autoSpaceDN w:val="0"/>
        <w:adjustRightInd w:val="0"/>
        <w:spacing w:after="0" w:line="240" w:lineRule="auto"/>
        <w:ind w:firstLine="708"/>
        <w:jc w:val="both"/>
        <w:rPr>
          <w:rFonts w:ascii="Times New Roman" w:hAnsi="Times New Roman"/>
          <w:sz w:val="24"/>
          <w:szCs w:val="24"/>
          <w:lang w:val="ro-RO"/>
        </w:rPr>
      </w:pPr>
      <w:r>
        <w:rPr>
          <w:rFonts w:ascii="Times New Roman" w:hAnsi="Times New Roman"/>
          <w:sz w:val="24"/>
          <w:szCs w:val="24"/>
          <w:lang w:val="ro-RO"/>
        </w:rPr>
        <w:t xml:space="preserve">          </w:t>
      </w:r>
      <w:r w:rsidR="00470EA7">
        <w:rPr>
          <w:rFonts w:ascii="Times New Roman" w:hAnsi="Times New Roman"/>
          <w:sz w:val="24"/>
          <w:szCs w:val="24"/>
          <w:lang w:val="ro-RO"/>
        </w:rPr>
        <w:t xml:space="preserve"> </w:t>
      </w:r>
      <w:r>
        <w:rPr>
          <w:rFonts w:ascii="Times New Roman" w:hAnsi="Times New Roman"/>
          <w:sz w:val="24"/>
          <w:szCs w:val="24"/>
          <w:lang w:val="ro-RO"/>
        </w:rPr>
        <w:t>Î</w:t>
      </w:r>
      <w:r w:rsidRPr="005A217A">
        <w:rPr>
          <w:rFonts w:ascii="Times New Roman" w:hAnsi="Times New Roman"/>
          <w:sz w:val="24"/>
          <w:szCs w:val="24"/>
          <w:lang w:val="ro-RO"/>
        </w:rPr>
        <w:t>n conformitate cu prevederile:</w:t>
      </w:r>
    </w:p>
    <w:p w14:paraId="20706AAB" w14:textId="669E88DF" w:rsidR="00F85D72" w:rsidRPr="005A217A" w:rsidRDefault="00F85D72" w:rsidP="00470EA7">
      <w:pPr>
        <w:tabs>
          <w:tab w:val="left" w:pos="540"/>
        </w:tabs>
        <w:autoSpaceDE w:val="0"/>
        <w:autoSpaceDN w:val="0"/>
        <w:adjustRightInd w:val="0"/>
        <w:spacing w:after="0" w:line="240" w:lineRule="auto"/>
        <w:ind w:left="540"/>
        <w:contextualSpacing/>
        <w:jc w:val="both"/>
        <w:rPr>
          <w:rFonts w:ascii="Times New Roman" w:hAnsi="Times New Roman"/>
          <w:sz w:val="24"/>
          <w:szCs w:val="24"/>
          <w:lang w:val="ro-RO"/>
        </w:rPr>
      </w:pPr>
      <w:r>
        <w:rPr>
          <w:rFonts w:ascii="Times New Roman" w:hAnsi="Times New Roman"/>
          <w:sz w:val="24"/>
          <w:szCs w:val="24"/>
          <w:lang w:val="ro-RO"/>
        </w:rPr>
        <w:t xml:space="preserve">- </w:t>
      </w:r>
      <w:r w:rsidRPr="005A217A">
        <w:rPr>
          <w:rFonts w:ascii="Times New Roman" w:hAnsi="Times New Roman"/>
          <w:sz w:val="24"/>
          <w:szCs w:val="24"/>
          <w:lang w:val="ro-RO"/>
        </w:rPr>
        <w:t xml:space="preserve">clauzelor 6.3, 7.4, 9.1, 9.2 și 13.1 din Actul constitutiv al societății MANAGEMENTUL </w:t>
      </w:r>
      <w:r>
        <w:rPr>
          <w:rFonts w:ascii="Times New Roman" w:hAnsi="Times New Roman"/>
          <w:sz w:val="24"/>
          <w:szCs w:val="24"/>
          <w:lang w:val="ro-RO"/>
        </w:rPr>
        <w:t xml:space="preserve">  </w:t>
      </w:r>
      <w:r w:rsidRPr="005A217A">
        <w:rPr>
          <w:rFonts w:ascii="Times New Roman" w:hAnsi="Times New Roman"/>
          <w:sz w:val="24"/>
          <w:szCs w:val="24"/>
          <w:lang w:val="ro-RO"/>
        </w:rPr>
        <w:t>DEȘEURILOR SATU MARE S.R.L - actualizat,</w:t>
      </w:r>
    </w:p>
    <w:p w14:paraId="13B8DEE4" w14:textId="1B25D06E" w:rsidR="00F85D72" w:rsidRPr="00C35A6A" w:rsidRDefault="00F85D72" w:rsidP="00E9319E">
      <w:pPr>
        <w:pStyle w:val="ListParagraph"/>
        <w:tabs>
          <w:tab w:val="left" w:pos="630"/>
          <w:tab w:val="left" w:pos="709"/>
          <w:tab w:val="left" w:pos="1440"/>
        </w:tabs>
        <w:ind w:left="540"/>
        <w:jc w:val="both"/>
        <w:rPr>
          <w:rFonts w:cs="Times New Roman"/>
        </w:rPr>
      </w:pPr>
      <w:r w:rsidRPr="00C35A6A">
        <w:rPr>
          <w:rFonts w:cs="Times New Roman"/>
        </w:rPr>
        <w:t xml:space="preserve">- art.194 alin. (1) lit. d), art. </w:t>
      </w:r>
      <w:r w:rsidRPr="000A3A85">
        <w:rPr>
          <w:rFonts w:cs="Times New Roman"/>
        </w:rPr>
        <w:t>204</w:t>
      </w:r>
      <w:r w:rsidR="0043290B" w:rsidRPr="000A3A85">
        <w:rPr>
          <w:i/>
          <w:iCs/>
        </w:rPr>
        <w:t>*</w:t>
      </w:r>
      <w:r w:rsidRPr="000A3A85">
        <w:rPr>
          <w:rFonts w:cs="Times New Roman"/>
        </w:rPr>
        <w:t xml:space="preserve"> </w:t>
      </w:r>
      <w:r w:rsidRPr="00C35A6A">
        <w:rPr>
          <w:rFonts w:cs="Times New Roman"/>
        </w:rPr>
        <w:t>alineatele (1) și (4)</w:t>
      </w:r>
      <w:r w:rsidR="00CB7CC9" w:rsidRPr="00C35A6A">
        <w:rPr>
          <w:rFonts w:cs="Times New Roman"/>
        </w:rPr>
        <w:t xml:space="preserve">, </w:t>
      </w:r>
      <w:r w:rsidR="00CB7CC9" w:rsidRPr="00C35A6A">
        <w:rPr>
          <w:rFonts w:cs="Times New Roman"/>
          <w:lang w:val="ro-RO"/>
        </w:rPr>
        <w:t>și art.</w:t>
      </w:r>
      <w:r w:rsidR="00A14B2B" w:rsidRPr="00C35A6A">
        <w:rPr>
          <w:rFonts w:cs="Times New Roman"/>
          <w:lang w:val="ro-RO"/>
        </w:rPr>
        <w:t xml:space="preserve"> </w:t>
      </w:r>
      <w:r w:rsidRPr="00C35A6A">
        <w:rPr>
          <w:rFonts w:cs="Times New Roman"/>
        </w:rPr>
        <w:t xml:space="preserve">221 </w:t>
      </w:r>
      <w:r w:rsidR="00DA3A49" w:rsidRPr="00C35A6A">
        <w:rPr>
          <w:rFonts w:cs="Times New Roman"/>
        </w:rPr>
        <w:t xml:space="preserve">(cu trimitere la art. 210) </w:t>
      </w:r>
      <w:r w:rsidRPr="00C35A6A">
        <w:rPr>
          <w:rFonts w:cs="Times New Roman"/>
        </w:rPr>
        <w:t xml:space="preserve">din Legea societăților nr.31/1990, republicată, cu modificările și completările ulterioare, </w:t>
      </w:r>
    </w:p>
    <w:p w14:paraId="3C7AFEE7" w14:textId="5644E61C" w:rsidR="00667DA3" w:rsidRPr="00C35A6A" w:rsidRDefault="00667DA3" w:rsidP="00667DA3">
      <w:pPr>
        <w:pStyle w:val="ListParagraph"/>
        <w:tabs>
          <w:tab w:val="left" w:pos="630"/>
          <w:tab w:val="left" w:pos="709"/>
        </w:tabs>
        <w:ind w:left="540"/>
        <w:jc w:val="both"/>
        <w:rPr>
          <w:i/>
          <w:iCs/>
          <w:u w:val="single"/>
        </w:rPr>
      </w:pPr>
      <w:r w:rsidRPr="00C35A6A">
        <w:rPr>
          <w:i/>
          <w:iCs/>
          <w:u w:val="single"/>
        </w:rPr>
        <w:t>ART. 194</w:t>
      </w:r>
    </w:p>
    <w:p w14:paraId="5591B451" w14:textId="6BD4E7DC" w:rsidR="00667DA3" w:rsidRPr="00C35A6A" w:rsidRDefault="00667DA3" w:rsidP="00667DA3">
      <w:pPr>
        <w:pStyle w:val="ListParagraph"/>
        <w:tabs>
          <w:tab w:val="left" w:pos="630"/>
          <w:tab w:val="left" w:pos="709"/>
          <w:tab w:val="left" w:pos="1260"/>
          <w:tab w:val="left" w:pos="1440"/>
        </w:tabs>
        <w:ind w:left="540"/>
        <w:jc w:val="both"/>
        <w:rPr>
          <w:i/>
          <w:iCs/>
        </w:rPr>
      </w:pPr>
      <w:r w:rsidRPr="00C35A6A">
        <w:rPr>
          <w:i/>
          <w:iCs/>
        </w:rPr>
        <w:t xml:space="preserve">          </w:t>
      </w:r>
      <w:r w:rsidR="00054C6E" w:rsidRPr="00C35A6A">
        <w:rPr>
          <w:i/>
          <w:iCs/>
        </w:rPr>
        <w:t xml:space="preserve"> </w:t>
      </w:r>
      <w:r w:rsidR="00054C6E" w:rsidRPr="00C35A6A">
        <w:rPr>
          <w:i/>
          <w:iCs/>
          <w:bdr w:val="none" w:sz="0" w:space="0" w:color="auto" w:frame="1"/>
          <w:shd w:val="clear" w:color="auto" w:fill="FFFFFF"/>
        </w:rPr>
        <w:t xml:space="preserve"> ,,</w:t>
      </w:r>
      <w:r w:rsidRPr="00C35A6A">
        <w:rPr>
          <w:i/>
          <w:iCs/>
        </w:rPr>
        <w:t>(1) Adunarea generală a asociaţilor are următoarele obligaţii principale:</w:t>
      </w:r>
    </w:p>
    <w:p w14:paraId="739EEF6D" w14:textId="7FA8A6BF" w:rsidR="00667DA3" w:rsidRPr="00C35A6A" w:rsidRDefault="00667DA3" w:rsidP="00667DA3">
      <w:pPr>
        <w:pStyle w:val="ListParagraph"/>
        <w:tabs>
          <w:tab w:val="left" w:pos="630"/>
          <w:tab w:val="left" w:pos="709"/>
        </w:tabs>
        <w:ind w:left="540"/>
        <w:jc w:val="both"/>
        <w:rPr>
          <w:i/>
          <w:iCs/>
        </w:rPr>
      </w:pPr>
      <w:r w:rsidRPr="00C35A6A">
        <w:rPr>
          <w:i/>
          <w:iCs/>
        </w:rPr>
        <w:t xml:space="preserve">               d) să modifice actul constitutiv.”</w:t>
      </w:r>
    </w:p>
    <w:p w14:paraId="1E1C3DB4" w14:textId="01E53744" w:rsidR="00BC2DDF" w:rsidRPr="00C35A6A" w:rsidRDefault="00BC2DDF" w:rsidP="00BC2DDF">
      <w:pPr>
        <w:pStyle w:val="ListParagraph"/>
        <w:tabs>
          <w:tab w:val="left" w:pos="630"/>
          <w:tab w:val="left" w:pos="709"/>
        </w:tabs>
        <w:ind w:left="540"/>
        <w:jc w:val="both"/>
        <w:rPr>
          <w:i/>
          <w:iCs/>
          <w:u w:val="single"/>
        </w:rPr>
      </w:pPr>
      <w:r w:rsidRPr="00C35A6A">
        <w:rPr>
          <w:i/>
          <w:iCs/>
          <w:u w:val="single"/>
        </w:rPr>
        <w:t>ART. 204*)</w:t>
      </w:r>
    </w:p>
    <w:p w14:paraId="3C77ECCC" w14:textId="3399D848" w:rsidR="00BC2DDF" w:rsidRPr="00C35A6A" w:rsidRDefault="00BC2DDF" w:rsidP="00E9319E">
      <w:pPr>
        <w:pStyle w:val="ListParagraph"/>
        <w:tabs>
          <w:tab w:val="left" w:pos="630"/>
          <w:tab w:val="left" w:pos="709"/>
          <w:tab w:val="left" w:pos="1440"/>
        </w:tabs>
        <w:ind w:left="540"/>
        <w:jc w:val="both"/>
      </w:pPr>
      <w:r w:rsidRPr="00C35A6A">
        <w:rPr>
          <w:i/>
          <w:iCs/>
        </w:rPr>
        <w:t xml:space="preserve">           </w:t>
      </w:r>
      <w:r w:rsidR="00E9319E" w:rsidRPr="00C35A6A">
        <w:rPr>
          <w:i/>
          <w:iCs/>
        </w:rPr>
        <w:t xml:space="preserve"> </w:t>
      </w:r>
      <w:r w:rsidR="00054C6E" w:rsidRPr="00C35A6A">
        <w:rPr>
          <w:i/>
          <w:iCs/>
          <w:bdr w:val="none" w:sz="0" w:space="0" w:color="auto" w:frame="1"/>
          <w:shd w:val="clear" w:color="auto" w:fill="FFFFFF"/>
        </w:rPr>
        <w:t>,,</w:t>
      </w:r>
      <w:r w:rsidRPr="00C35A6A">
        <w:rPr>
          <w:i/>
          <w:iCs/>
        </w:rPr>
        <w:t xml:space="preserve">(1) Actul constitutiv poate fi modificat prin hotărâre a adunării generale ori a Consiliului de administraţie, respectiv directoratului, adoptată în temeiul </w:t>
      </w:r>
      <w:r w:rsidRPr="00C35A6A">
        <w:rPr>
          <w:i/>
          <w:iCs/>
          <w:u w:val="single"/>
        </w:rPr>
        <w:t>art. 114</w:t>
      </w:r>
      <w:r w:rsidRPr="00C35A6A">
        <w:rPr>
          <w:i/>
          <w:iCs/>
        </w:rPr>
        <w:t xml:space="preserve"> alin. (1), sau prin hotărârea instanţei judecătoreşti, în condiţiile </w:t>
      </w:r>
      <w:r w:rsidRPr="00C35A6A">
        <w:rPr>
          <w:i/>
          <w:iCs/>
          <w:u w:val="single"/>
        </w:rPr>
        <w:t>art. 223</w:t>
      </w:r>
      <w:r w:rsidRPr="00C35A6A">
        <w:rPr>
          <w:i/>
          <w:iCs/>
        </w:rPr>
        <w:t xml:space="preserve"> alin. (3) şi ale </w:t>
      </w:r>
      <w:r w:rsidRPr="00C35A6A">
        <w:rPr>
          <w:i/>
          <w:iCs/>
          <w:u w:val="single"/>
        </w:rPr>
        <w:t>art. 226</w:t>
      </w:r>
      <w:r w:rsidRPr="00C35A6A">
        <w:rPr>
          <w:i/>
          <w:iCs/>
        </w:rPr>
        <w:t xml:space="preserve"> alin. (2).</w:t>
      </w:r>
    </w:p>
    <w:p w14:paraId="63A7231B" w14:textId="300B1BB2" w:rsidR="00BC2DDF" w:rsidRPr="00C35A6A" w:rsidRDefault="00BC2DDF" w:rsidP="00BC2DDF">
      <w:pPr>
        <w:pStyle w:val="ListParagraph"/>
        <w:tabs>
          <w:tab w:val="left" w:pos="630"/>
          <w:tab w:val="left" w:pos="709"/>
        </w:tabs>
        <w:ind w:left="540"/>
        <w:jc w:val="both"/>
        <w:rPr>
          <w:i/>
          <w:iCs/>
        </w:rPr>
      </w:pPr>
      <w:r w:rsidRPr="00C35A6A">
        <w:rPr>
          <w:i/>
          <w:iCs/>
        </w:rPr>
        <w:t xml:space="preserve">            </w:t>
      </w:r>
      <w:r w:rsidR="00F51FFC" w:rsidRPr="00C35A6A">
        <w:rPr>
          <w:i/>
          <w:iCs/>
        </w:rPr>
        <w:t xml:space="preserve"> </w:t>
      </w:r>
      <w:r w:rsidR="00E9319E" w:rsidRPr="00C35A6A">
        <w:rPr>
          <w:i/>
          <w:iCs/>
        </w:rPr>
        <w:t xml:space="preserve"> </w:t>
      </w:r>
      <w:r w:rsidRPr="00C35A6A">
        <w:rPr>
          <w:i/>
          <w:iCs/>
        </w:rPr>
        <w:t xml:space="preserve">(4) După fiecare modificare a actului constitutiv, administratorii, respectiv directoratul vor depune la registrul comerţului actul modificator şi textul complet al actului constitutiv, actualizat cu toate modificările, care vor fi înregistrate în registrul comerţului în temeiul încheierii registratorului de registrul comerţului. În cazurile prevăzute la </w:t>
      </w:r>
      <w:r w:rsidRPr="00C35A6A">
        <w:rPr>
          <w:i/>
          <w:iCs/>
          <w:u w:val="single"/>
        </w:rPr>
        <w:t>art. 223</w:t>
      </w:r>
      <w:r w:rsidRPr="00C35A6A">
        <w:rPr>
          <w:i/>
          <w:iCs/>
        </w:rPr>
        <w:t xml:space="preserve"> alin. (3) şi la </w:t>
      </w:r>
      <w:r w:rsidRPr="00C35A6A">
        <w:rPr>
          <w:i/>
          <w:iCs/>
          <w:u w:val="single"/>
        </w:rPr>
        <w:t>art. 226</w:t>
      </w:r>
      <w:r w:rsidRPr="00C35A6A">
        <w:rPr>
          <w:i/>
          <w:iCs/>
        </w:rPr>
        <w:t xml:space="preserve"> alin. (2), înregistrarea în registrul comerţului se efectuează din oficiu, în baza hotărârii definitive de excludere sau de retragere.</w:t>
      </w:r>
    </w:p>
    <w:p w14:paraId="6A5071C2" w14:textId="77777777" w:rsidR="00C41B20" w:rsidRPr="00BC2DDF" w:rsidRDefault="00C41B20" w:rsidP="00C41B20">
      <w:pPr>
        <w:pStyle w:val="ListParagraph"/>
        <w:tabs>
          <w:tab w:val="left" w:pos="630"/>
          <w:tab w:val="left" w:pos="709"/>
        </w:tabs>
        <w:ind w:left="540"/>
        <w:jc w:val="both"/>
        <w:rPr>
          <w:i/>
          <w:iCs/>
          <w:u w:val="single"/>
        </w:rPr>
      </w:pPr>
      <w:r w:rsidRPr="00BC2DDF">
        <w:rPr>
          <w:i/>
          <w:iCs/>
          <w:u w:val="single"/>
        </w:rPr>
        <w:t>ART. 221</w:t>
      </w:r>
    </w:p>
    <w:p w14:paraId="3AD7226D" w14:textId="749236CC" w:rsidR="00C41B20" w:rsidRPr="00434958" w:rsidRDefault="00C41B20" w:rsidP="00434958">
      <w:pPr>
        <w:pStyle w:val="ListParagraph"/>
        <w:tabs>
          <w:tab w:val="left" w:pos="630"/>
          <w:tab w:val="left" w:pos="709"/>
        </w:tabs>
        <w:ind w:left="540"/>
        <w:jc w:val="both"/>
        <w:rPr>
          <w:i/>
          <w:iCs/>
        </w:rPr>
      </w:pPr>
      <w:r w:rsidRPr="00BC2DDF">
        <w:rPr>
          <w:i/>
          <w:iCs/>
        </w:rPr>
        <w:t xml:space="preserve">    </w:t>
      </w:r>
      <w:r w:rsidRPr="00000ED1">
        <w:rPr>
          <w:i/>
          <w:iCs/>
        </w:rPr>
        <w:t xml:space="preserve">        </w:t>
      </w:r>
      <w:r>
        <w:rPr>
          <w:i/>
          <w:iCs/>
        </w:rPr>
        <w:t xml:space="preserve">   </w:t>
      </w:r>
      <w:r w:rsidRPr="00000ED1">
        <w:rPr>
          <w:i/>
          <w:iCs/>
        </w:rPr>
        <w:t xml:space="preserve"> </w:t>
      </w:r>
      <w:r>
        <w:rPr>
          <w:i/>
          <w:iCs/>
        </w:rPr>
        <w:t>,,</w:t>
      </w:r>
      <w:r w:rsidRPr="00BC2DDF">
        <w:rPr>
          <w:i/>
          <w:iCs/>
        </w:rPr>
        <w:t xml:space="preserve">Societatea cu răspundere limitată îşi poate majora capitalul social, în modalităţile şi din sursele prevăzute de </w:t>
      </w:r>
      <w:r w:rsidRPr="00BC2DDF">
        <w:rPr>
          <w:i/>
          <w:iCs/>
          <w:u w:val="single"/>
        </w:rPr>
        <w:t>art. 210</w:t>
      </w:r>
      <w:r w:rsidRPr="00BC2DDF">
        <w:rPr>
          <w:i/>
          <w:iCs/>
        </w:rPr>
        <w:t>.</w:t>
      </w:r>
      <w:r w:rsidRPr="00000ED1">
        <w:rPr>
          <w:i/>
          <w:iCs/>
        </w:rPr>
        <w:t>”</w:t>
      </w:r>
    </w:p>
    <w:p w14:paraId="73253432" w14:textId="1B04511B" w:rsidR="00BC2DDF" w:rsidRPr="00354748" w:rsidRDefault="00BC2DDF" w:rsidP="00BC2DDF">
      <w:pPr>
        <w:pStyle w:val="ListParagraph"/>
        <w:tabs>
          <w:tab w:val="left" w:pos="630"/>
          <w:tab w:val="left" w:pos="709"/>
        </w:tabs>
        <w:ind w:left="540"/>
        <w:jc w:val="both"/>
        <w:rPr>
          <w:i/>
          <w:iCs/>
          <w:u w:val="single"/>
        </w:rPr>
      </w:pPr>
      <w:r w:rsidRPr="00354748">
        <w:rPr>
          <w:i/>
          <w:iCs/>
          <w:u w:val="single"/>
        </w:rPr>
        <w:t>ART. 210</w:t>
      </w:r>
    </w:p>
    <w:p w14:paraId="75505CAB" w14:textId="671BE129" w:rsidR="00BC2DDF" w:rsidRDefault="00BC2DDF" w:rsidP="00E9319E">
      <w:pPr>
        <w:pStyle w:val="ListParagraph"/>
        <w:tabs>
          <w:tab w:val="left" w:pos="630"/>
          <w:tab w:val="left" w:pos="709"/>
          <w:tab w:val="left" w:pos="1350"/>
          <w:tab w:val="left" w:pos="1440"/>
          <w:tab w:val="left" w:pos="1530"/>
        </w:tabs>
        <w:ind w:left="540"/>
        <w:jc w:val="both"/>
        <w:rPr>
          <w:i/>
          <w:iCs/>
        </w:rPr>
      </w:pPr>
      <w:r w:rsidRPr="00354748">
        <w:rPr>
          <w:i/>
          <w:iCs/>
        </w:rPr>
        <w:t xml:space="preserve">          </w:t>
      </w:r>
      <w:r w:rsidR="00F51FFC" w:rsidRPr="00354748">
        <w:rPr>
          <w:i/>
          <w:iCs/>
        </w:rPr>
        <w:t xml:space="preserve">  </w:t>
      </w:r>
      <w:r w:rsidR="00054C6E" w:rsidRPr="00354748">
        <w:rPr>
          <w:i/>
          <w:iCs/>
        </w:rPr>
        <w:t>,,</w:t>
      </w:r>
      <w:r w:rsidRPr="00354748">
        <w:rPr>
          <w:i/>
          <w:iCs/>
        </w:rPr>
        <w:t>(1) Capitalul social se poate mări prin emisiunea de acţiuni noi sau prin majorarea valorii nominale a acţiunilor existente în schimbul unor noi aporturi în numerar şi/sau în natură.</w:t>
      </w:r>
    </w:p>
    <w:p w14:paraId="5CB660EA" w14:textId="77777777" w:rsidR="006D3619" w:rsidRDefault="006D3619" w:rsidP="00E9319E">
      <w:pPr>
        <w:pStyle w:val="ListParagraph"/>
        <w:tabs>
          <w:tab w:val="left" w:pos="630"/>
          <w:tab w:val="left" w:pos="709"/>
          <w:tab w:val="left" w:pos="1350"/>
          <w:tab w:val="left" w:pos="1440"/>
          <w:tab w:val="left" w:pos="1530"/>
        </w:tabs>
        <w:ind w:left="540"/>
        <w:jc w:val="both"/>
        <w:rPr>
          <w:i/>
          <w:iCs/>
        </w:rPr>
      </w:pPr>
    </w:p>
    <w:p w14:paraId="2CA7075D" w14:textId="77777777" w:rsidR="006D3619" w:rsidRDefault="006D3619" w:rsidP="00E9319E">
      <w:pPr>
        <w:pStyle w:val="ListParagraph"/>
        <w:tabs>
          <w:tab w:val="left" w:pos="630"/>
          <w:tab w:val="left" w:pos="709"/>
          <w:tab w:val="left" w:pos="1350"/>
          <w:tab w:val="left" w:pos="1440"/>
          <w:tab w:val="left" w:pos="1530"/>
        </w:tabs>
        <w:ind w:left="540"/>
        <w:jc w:val="both"/>
        <w:rPr>
          <w:i/>
          <w:iCs/>
        </w:rPr>
      </w:pPr>
    </w:p>
    <w:p w14:paraId="013CC6E5" w14:textId="77777777" w:rsidR="006D3619" w:rsidRDefault="006D3619" w:rsidP="00E9319E">
      <w:pPr>
        <w:pStyle w:val="ListParagraph"/>
        <w:tabs>
          <w:tab w:val="left" w:pos="630"/>
          <w:tab w:val="left" w:pos="709"/>
          <w:tab w:val="left" w:pos="1350"/>
          <w:tab w:val="left" w:pos="1440"/>
          <w:tab w:val="left" w:pos="1530"/>
        </w:tabs>
        <w:ind w:left="540"/>
        <w:jc w:val="both"/>
        <w:rPr>
          <w:i/>
          <w:iCs/>
        </w:rPr>
      </w:pPr>
    </w:p>
    <w:p w14:paraId="05486C5A" w14:textId="77777777" w:rsidR="006D3619" w:rsidRDefault="006D3619" w:rsidP="00E9319E">
      <w:pPr>
        <w:pStyle w:val="ListParagraph"/>
        <w:tabs>
          <w:tab w:val="left" w:pos="630"/>
          <w:tab w:val="left" w:pos="709"/>
          <w:tab w:val="left" w:pos="1350"/>
          <w:tab w:val="left" w:pos="1440"/>
          <w:tab w:val="left" w:pos="1530"/>
        </w:tabs>
        <w:ind w:left="540"/>
        <w:jc w:val="both"/>
        <w:rPr>
          <w:i/>
          <w:iCs/>
        </w:rPr>
      </w:pPr>
    </w:p>
    <w:p w14:paraId="27000BBA" w14:textId="353257D4" w:rsidR="00BC2DDF" w:rsidRPr="00354748" w:rsidRDefault="00BC2DDF" w:rsidP="00E9319E">
      <w:pPr>
        <w:pStyle w:val="ListParagraph"/>
        <w:tabs>
          <w:tab w:val="left" w:pos="630"/>
          <w:tab w:val="left" w:pos="709"/>
          <w:tab w:val="left" w:pos="1260"/>
          <w:tab w:val="left" w:pos="1350"/>
          <w:tab w:val="left" w:pos="1440"/>
          <w:tab w:val="left" w:pos="1530"/>
          <w:tab w:val="left" w:pos="1620"/>
          <w:tab w:val="left" w:pos="1710"/>
        </w:tabs>
        <w:ind w:left="540"/>
        <w:jc w:val="both"/>
        <w:rPr>
          <w:i/>
          <w:iCs/>
        </w:rPr>
      </w:pPr>
      <w:r w:rsidRPr="00354748">
        <w:rPr>
          <w:i/>
          <w:iCs/>
        </w:rPr>
        <w:t xml:space="preserve">            </w:t>
      </w:r>
      <w:r w:rsidR="00F51FFC" w:rsidRPr="00354748">
        <w:rPr>
          <w:i/>
          <w:iCs/>
        </w:rPr>
        <w:t xml:space="preserve">  </w:t>
      </w:r>
      <w:r w:rsidRPr="00354748">
        <w:rPr>
          <w:i/>
          <w:iCs/>
        </w:rPr>
        <w:t>(2) De asemenea, acţiunile noi sunt liberate prin încorporarea rezervelor, cu excepţia rezervelor legale, precum şi a beneficiilor sau a primelor de emisiune, ori prin compensarea unor creanţe lichide şi exigibile asupra societăţii cu acţiuni ale acesteia.</w:t>
      </w:r>
    </w:p>
    <w:p w14:paraId="47CE9EEF" w14:textId="261A0315" w:rsidR="00BC2DDF" w:rsidRPr="00354748" w:rsidRDefault="00BC2DDF" w:rsidP="00BC2DDF">
      <w:pPr>
        <w:pStyle w:val="ListParagraph"/>
        <w:tabs>
          <w:tab w:val="left" w:pos="630"/>
          <w:tab w:val="left" w:pos="709"/>
        </w:tabs>
        <w:ind w:left="540"/>
        <w:jc w:val="both"/>
        <w:rPr>
          <w:i/>
          <w:iCs/>
        </w:rPr>
      </w:pPr>
      <w:r w:rsidRPr="00354748">
        <w:rPr>
          <w:i/>
          <w:iCs/>
        </w:rPr>
        <w:t xml:space="preserve">             </w:t>
      </w:r>
      <w:r w:rsidR="00F51FFC" w:rsidRPr="00354748">
        <w:rPr>
          <w:i/>
          <w:iCs/>
        </w:rPr>
        <w:t xml:space="preserve">  </w:t>
      </w:r>
      <w:r w:rsidRPr="00354748">
        <w:rPr>
          <w:i/>
          <w:iCs/>
        </w:rPr>
        <w:t>(3) Diferenţele favorabile din reevaluarea patrimoniului vor fi incluse în rezerve, fără a majora capitalul social.</w:t>
      </w:r>
    </w:p>
    <w:p w14:paraId="5CB411C9" w14:textId="617C39F7" w:rsidR="00BC2DDF" w:rsidRPr="00354748" w:rsidRDefault="00BC2DDF" w:rsidP="00BC2DDF">
      <w:pPr>
        <w:pStyle w:val="ListParagraph"/>
        <w:tabs>
          <w:tab w:val="left" w:pos="630"/>
          <w:tab w:val="left" w:pos="709"/>
        </w:tabs>
        <w:ind w:left="540"/>
        <w:jc w:val="both"/>
        <w:rPr>
          <w:i/>
          <w:iCs/>
        </w:rPr>
      </w:pPr>
      <w:r w:rsidRPr="00354748">
        <w:rPr>
          <w:i/>
          <w:iCs/>
        </w:rPr>
        <w:t xml:space="preserve">           </w:t>
      </w:r>
      <w:r w:rsidR="00F51FFC" w:rsidRPr="00354748">
        <w:rPr>
          <w:i/>
          <w:iCs/>
        </w:rPr>
        <w:t xml:space="preserve">    </w:t>
      </w:r>
      <w:r w:rsidRPr="00354748">
        <w:rPr>
          <w:i/>
          <w:iCs/>
        </w:rPr>
        <w:t>(4) Mărirea capitalului social prin majorarea valorii nominale a acţiunilor poate fi hotărâtă numai cu votul tuturor acţionarilor, în afară de cazul când este realizată prin încorporarea rezervelor, beneficiilor sau primelor de emisiune.</w:t>
      </w:r>
    </w:p>
    <w:p w14:paraId="364B9038" w14:textId="2F4191BA" w:rsidR="00F85D72" w:rsidRPr="00000ED1" w:rsidRDefault="00F85D72" w:rsidP="00470EA7">
      <w:pPr>
        <w:pStyle w:val="ListParagraph"/>
        <w:autoSpaceDE w:val="0"/>
        <w:autoSpaceDN w:val="0"/>
        <w:adjustRightInd w:val="0"/>
        <w:ind w:left="540"/>
        <w:jc w:val="both"/>
        <w:rPr>
          <w:rFonts w:cs="Times New Roman"/>
          <w:i/>
          <w:iCs/>
          <w:lang w:val="ro-RO"/>
        </w:rPr>
      </w:pPr>
      <w:r w:rsidRPr="00000ED1">
        <w:rPr>
          <w:rFonts w:cs="Times New Roman"/>
          <w:i/>
          <w:iCs/>
          <w:lang w:val="ro-RO"/>
        </w:rPr>
        <w:t>- art. 2 lit</w:t>
      </w:r>
      <w:r w:rsidR="0008516C">
        <w:rPr>
          <w:rFonts w:cs="Times New Roman"/>
          <w:i/>
          <w:iCs/>
          <w:lang w:val="ro-RO"/>
        </w:rPr>
        <w:t>.</w:t>
      </w:r>
      <w:r w:rsidRPr="00000ED1">
        <w:rPr>
          <w:rFonts w:cs="Times New Roman"/>
          <w:i/>
          <w:iCs/>
          <w:lang w:val="ro-RO"/>
        </w:rPr>
        <w:t xml:space="preserve"> h), art. 8 alin.(3) lit.c</w:t>
      </w:r>
      <w:r w:rsidR="00054C6E">
        <w:rPr>
          <w:rFonts w:cs="Times New Roman"/>
          <w:i/>
          <w:iCs/>
          <w:lang w:val="ro-RO"/>
        </w:rPr>
        <w:t>,</w:t>
      </w:r>
      <w:r w:rsidRPr="00000ED1">
        <w:rPr>
          <w:rFonts w:cs="Times New Roman"/>
          <w:i/>
          <w:iCs/>
          <w:lang w:val="ro-RO"/>
        </w:rPr>
        <w:t>)</w:t>
      </w:r>
      <w:r w:rsidR="00054C6E">
        <w:rPr>
          <w:rFonts w:cs="Times New Roman"/>
          <w:i/>
          <w:iCs/>
          <w:lang w:val="ro-RO"/>
        </w:rPr>
        <w:t xml:space="preserve">, </w:t>
      </w:r>
      <w:r w:rsidR="00054C6E" w:rsidRPr="00EF176C">
        <w:t>art.28 alin.(2^1)</w:t>
      </w:r>
      <w:r w:rsidRPr="00EF176C">
        <w:rPr>
          <w:rFonts w:cs="Times New Roman"/>
          <w:i/>
          <w:iCs/>
          <w:lang w:val="ro-RO"/>
        </w:rPr>
        <w:t xml:space="preserve"> </w:t>
      </w:r>
      <w:r w:rsidRPr="00000ED1">
        <w:rPr>
          <w:rFonts w:cs="Times New Roman"/>
          <w:i/>
          <w:iCs/>
          <w:lang w:val="ro-RO"/>
        </w:rPr>
        <w:t>din Legea 51/2006 a serviciilor comunitare de utilități publice, republicată, cu modificările și completările ulterioare,</w:t>
      </w:r>
    </w:p>
    <w:p w14:paraId="5ED90E34" w14:textId="7C389DEF" w:rsidR="00000ED1" w:rsidRPr="00000ED1" w:rsidRDefault="00000ED1" w:rsidP="00000ED1">
      <w:pPr>
        <w:pStyle w:val="ListParagraph"/>
        <w:ind w:left="540"/>
        <w:jc w:val="both"/>
        <w:rPr>
          <w:i/>
          <w:iCs/>
          <w:u w:val="single"/>
        </w:rPr>
      </w:pPr>
      <w:r w:rsidRPr="00000ED1">
        <w:rPr>
          <w:i/>
          <w:iCs/>
          <w:u w:val="single"/>
        </w:rPr>
        <w:t>ART. 2</w:t>
      </w:r>
    </w:p>
    <w:p w14:paraId="4802DA34" w14:textId="73C67504" w:rsidR="00000ED1" w:rsidRPr="00000ED1" w:rsidRDefault="00000ED1" w:rsidP="00000ED1">
      <w:pPr>
        <w:pStyle w:val="ListParagraph"/>
        <w:ind w:left="540"/>
        <w:jc w:val="both"/>
        <w:rPr>
          <w:i/>
          <w:iCs/>
        </w:rPr>
      </w:pPr>
      <w:r w:rsidRPr="00000ED1">
        <w:rPr>
          <w:i/>
          <w:iCs/>
        </w:rPr>
        <w:t xml:space="preserve">    </w:t>
      </w:r>
      <w:r>
        <w:rPr>
          <w:i/>
          <w:iCs/>
        </w:rPr>
        <w:t xml:space="preserve">       </w:t>
      </w:r>
      <w:r w:rsidR="00F51FFC">
        <w:rPr>
          <w:i/>
          <w:iCs/>
        </w:rPr>
        <w:t xml:space="preserve">   ,,</w:t>
      </w:r>
      <w:r w:rsidRPr="00000ED1">
        <w:rPr>
          <w:i/>
          <w:iCs/>
        </w:rPr>
        <w:t>În înţelesul prezentei legi, termenii şi noţiunile de mai jos se definesc după cum urmează:</w:t>
      </w:r>
    </w:p>
    <w:p w14:paraId="0CD19396" w14:textId="28AF1FFC" w:rsidR="00000ED1" w:rsidRDefault="00000ED1" w:rsidP="00F51FFC">
      <w:pPr>
        <w:pStyle w:val="ListParagraph"/>
        <w:tabs>
          <w:tab w:val="left" w:pos="1440"/>
        </w:tabs>
        <w:ind w:left="540"/>
        <w:jc w:val="both"/>
        <w:rPr>
          <w:i/>
          <w:iCs/>
        </w:rPr>
      </w:pPr>
      <w:r w:rsidRPr="00000ED1">
        <w:rPr>
          <w:i/>
          <w:iCs/>
        </w:rPr>
        <w:t xml:space="preserve">    </w:t>
      </w:r>
      <w:r>
        <w:rPr>
          <w:i/>
          <w:iCs/>
        </w:rPr>
        <w:t xml:space="preserve">        </w:t>
      </w:r>
      <w:r w:rsidR="00F51FFC">
        <w:rPr>
          <w:i/>
          <w:iCs/>
        </w:rPr>
        <w:t xml:space="preserve">   </w:t>
      </w:r>
      <w:r w:rsidRPr="00000ED1">
        <w:rPr>
          <w:i/>
          <w:iCs/>
        </w:rPr>
        <w:t xml:space="preserve">h) operator regional - operatorul societate reglementată de </w:t>
      </w:r>
      <w:r w:rsidRPr="00000ED1">
        <w:rPr>
          <w:i/>
          <w:iCs/>
          <w:u w:val="single"/>
        </w:rPr>
        <w:t>Legea</w:t>
      </w:r>
      <w:r w:rsidRPr="00000ED1">
        <w:rPr>
          <w:i/>
          <w:iCs/>
        </w:rPr>
        <w:t xml:space="preserve"> societăţilor nr. 31/1990, republicată, cu modificările şi completările ulterioare, cu capital social integral al unora sau al tuturor unităţilor administrativ-teritoriale membre ale unei asociaţii de dezvoltare intercomunitară având ca scop serviciile de utilităţi publice. Operatorul regional asigură furnizarea/prestarea serviciului/activităţii de utilităţi publice pe raza de competenţă a unităţilor administrativ-teritoriale asociate, exploatarea sistemelor de utilităţi publice aferente acestora, precum şi implementarea programelor de investiţii publice de interes zonal ori regional destinate înfiinţării, modernizării şi/sau, după caz, dezvoltării infrastructurii tehnico-edilitare aferente acestor servicii/activităţi, realizate în comun în cadrul asociaţiei. Operatorul regional se înfiinţează în baza hotărârilor adoptate de autorităţile deliberative ale unităţilor administrativ-teritoriale membre ale unei asociaţii de dezvoltare intercomunitară având ca scop serviciile de utilităţi publice, fie prin înfiinţarea unei noi societăţi, fie prin participarea la capitalul social al unuia dintre operatorii existenţi deţinut de o unitate administrativ-teritorială membră a asociaţiei de dezvoltare intercomunitară în conformitate cu prevederile </w:t>
      </w:r>
      <w:r w:rsidRPr="00000ED1">
        <w:rPr>
          <w:i/>
          <w:iCs/>
          <w:u w:val="single"/>
        </w:rPr>
        <w:t>Legii nr. 31/1990</w:t>
      </w:r>
      <w:r w:rsidRPr="00000ED1">
        <w:rPr>
          <w:i/>
          <w:iCs/>
        </w:rPr>
        <w:t xml:space="preserve">, republicată, cu modificările şi completările ulterioare. Operatorul regional este asimilat organismelor prestatoare de servicii publice prevăzute de </w:t>
      </w:r>
      <w:r w:rsidRPr="00000ED1">
        <w:rPr>
          <w:i/>
          <w:iCs/>
          <w:u w:val="single"/>
        </w:rPr>
        <w:t>Ordonanţa de urgenţă a Guvernului nr. 64/2009</w:t>
      </w:r>
      <w:r w:rsidRPr="00000ED1">
        <w:rPr>
          <w:i/>
          <w:iCs/>
        </w:rPr>
        <w:t xml:space="preserve"> privind gestionarea financiară a instrumentelor structurale şi utilizarea acestora pentru obiectivul convergenţă, aprobată cu modificări prin </w:t>
      </w:r>
      <w:r w:rsidRPr="00000ED1">
        <w:rPr>
          <w:i/>
          <w:iCs/>
          <w:u w:val="single"/>
        </w:rPr>
        <w:t>Legea nr. 362/2009</w:t>
      </w:r>
      <w:r w:rsidRPr="00000ED1">
        <w:rPr>
          <w:i/>
          <w:iCs/>
        </w:rPr>
        <w:t>, cu modificările şi completările ulterioare;</w:t>
      </w:r>
    </w:p>
    <w:p w14:paraId="5C483CC5" w14:textId="2143E120" w:rsidR="001728C5" w:rsidRPr="001728C5" w:rsidRDefault="001728C5" w:rsidP="001728C5">
      <w:pPr>
        <w:pStyle w:val="ListParagraph"/>
        <w:ind w:left="540"/>
        <w:jc w:val="both"/>
        <w:rPr>
          <w:i/>
          <w:iCs/>
        </w:rPr>
      </w:pPr>
      <w:r w:rsidRPr="001728C5">
        <w:rPr>
          <w:i/>
          <w:iCs/>
        </w:rPr>
        <w:t xml:space="preserve"> </w:t>
      </w:r>
      <w:r w:rsidRPr="001728C5">
        <w:rPr>
          <w:i/>
          <w:iCs/>
          <w:u w:val="single"/>
        </w:rPr>
        <w:t>ART. 8</w:t>
      </w:r>
    </w:p>
    <w:p w14:paraId="5FBF262B" w14:textId="46AF9B95" w:rsidR="001728C5" w:rsidRPr="001728C5" w:rsidRDefault="001728C5" w:rsidP="00F51FFC">
      <w:pPr>
        <w:pStyle w:val="ListParagraph"/>
        <w:tabs>
          <w:tab w:val="left" w:pos="1440"/>
        </w:tabs>
        <w:ind w:left="540"/>
        <w:jc w:val="both"/>
        <w:rPr>
          <w:i/>
          <w:iCs/>
        </w:rPr>
      </w:pPr>
      <w:r w:rsidRPr="001728C5">
        <w:rPr>
          <w:i/>
          <w:iCs/>
        </w:rPr>
        <w:t xml:space="preserve">   </w:t>
      </w:r>
      <w:r w:rsidR="00054C6E">
        <w:rPr>
          <w:i/>
          <w:iCs/>
        </w:rPr>
        <w:t xml:space="preserve">        </w:t>
      </w:r>
      <w:r w:rsidR="00F51FFC">
        <w:rPr>
          <w:i/>
          <w:iCs/>
        </w:rPr>
        <w:t xml:space="preserve">   </w:t>
      </w:r>
      <w:r w:rsidR="00054C6E">
        <w:rPr>
          <w:i/>
          <w:iCs/>
        </w:rPr>
        <w:t xml:space="preserve"> </w:t>
      </w:r>
      <w:r w:rsidR="00054C6E" w:rsidRPr="00BE68B4">
        <w:rPr>
          <w:i/>
          <w:iCs/>
          <w:bdr w:val="none" w:sz="0" w:space="0" w:color="auto" w:frame="1"/>
          <w:shd w:val="clear" w:color="auto" w:fill="FFFFFF"/>
        </w:rPr>
        <w:t>,,</w:t>
      </w:r>
      <w:r w:rsidRPr="001728C5">
        <w:rPr>
          <w:i/>
          <w:iCs/>
        </w:rPr>
        <w:t>(3) În exercitarea competenţelor şi atribuţiilor ce le revin în sfera serviciilor de utilităţi publice, autorităţile deliberative ale administraţiei publice locale asigură cadrul necesar pentru furnizarea serviciilor de utilităţi publice şi adoptă hotărâri în legătură cu:</w:t>
      </w:r>
    </w:p>
    <w:p w14:paraId="00031D79" w14:textId="044A57C3" w:rsidR="001728C5" w:rsidRDefault="001728C5" w:rsidP="001728C5">
      <w:pPr>
        <w:pStyle w:val="ListParagraph"/>
        <w:ind w:left="540"/>
        <w:jc w:val="both"/>
        <w:rPr>
          <w:i/>
          <w:iCs/>
        </w:rPr>
      </w:pPr>
      <w:r w:rsidRPr="001728C5">
        <w:rPr>
          <w:i/>
          <w:iCs/>
        </w:rPr>
        <w:t xml:space="preserve">    c) asocierea cu alte unităţi administrativ-teritoriale în scopul înfiinţării, organizării, gestionării şi exploatării în interes comun a unor servicii de utilităţi publice, inclusiv pentru finanţarea şi realizarea obiectivelor de investiţii specifice sistemelor de utilităţi publice</w:t>
      </w:r>
      <w:r w:rsidR="00F51FFC">
        <w:rPr>
          <w:i/>
          <w:iCs/>
        </w:rPr>
        <w:t>.”</w:t>
      </w:r>
    </w:p>
    <w:p w14:paraId="12C217BF" w14:textId="2F1BC3D2" w:rsidR="00054C6E" w:rsidRPr="00175010" w:rsidRDefault="00054C6E" w:rsidP="001728C5">
      <w:pPr>
        <w:pStyle w:val="ListParagraph"/>
        <w:ind w:left="540"/>
        <w:jc w:val="both"/>
        <w:rPr>
          <w:i/>
          <w:iCs/>
        </w:rPr>
      </w:pPr>
      <w:r w:rsidRPr="00175010">
        <w:rPr>
          <w:i/>
          <w:iCs/>
          <w:u w:val="single"/>
          <w:bdr w:val="none" w:sz="0" w:space="0" w:color="auto" w:frame="1"/>
          <w:shd w:val="clear" w:color="auto" w:fill="FFFFFF"/>
        </w:rPr>
        <w:t>ART. 28</w:t>
      </w:r>
    </w:p>
    <w:p w14:paraId="44B3645C" w14:textId="17FFAD7F" w:rsidR="00054C6E" w:rsidRPr="00175010" w:rsidRDefault="00054C6E" w:rsidP="00F51FFC">
      <w:pPr>
        <w:tabs>
          <w:tab w:val="left" w:pos="1170"/>
          <w:tab w:val="left" w:pos="1440"/>
          <w:tab w:val="left" w:pos="1530"/>
        </w:tabs>
        <w:spacing w:after="0"/>
        <w:ind w:left="547" w:hanging="547"/>
        <w:jc w:val="both"/>
        <w:rPr>
          <w:rFonts w:ascii="Times New Roman" w:hAnsi="Times New Roman"/>
          <w:i/>
          <w:iCs/>
          <w:sz w:val="24"/>
          <w:szCs w:val="24"/>
          <w:bdr w:val="none" w:sz="0" w:space="0" w:color="auto" w:frame="1"/>
          <w:shd w:val="clear" w:color="auto" w:fill="FFFFFF"/>
        </w:rPr>
      </w:pPr>
      <w:r w:rsidRPr="00175010">
        <w:rPr>
          <w:rFonts w:ascii="Times New Roman" w:hAnsi="Times New Roman"/>
          <w:i/>
          <w:iCs/>
          <w:sz w:val="24"/>
          <w:szCs w:val="24"/>
          <w:bdr w:val="none" w:sz="0" w:space="0" w:color="auto" w:frame="1"/>
          <w:shd w:val="clear" w:color="auto" w:fill="FFFFFF"/>
        </w:rPr>
        <w:t xml:space="preserve">                     </w:t>
      </w:r>
      <w:r w:rsidR="00F51FFC" w:rsidRPr="00175010">
        <w:rPr>
          <w:rFonts w:ascii="Times New Roman" w:hAnsi="Times New Roman"/>
          <w:i/>
          <w:iCs/>
          <w:sz w:val="24"/>
          <w:szCs w:val="24"/>
          <w:bdr w:val="none" w:sz="0" w:space="0" w:color="auto" w:frame="1"/>
          <w:shd w:val="clear" w:color="auto" w:fill="FFFFFF"/>
        </w:rPr>
        <w:t xml:space="preserve">  </w:t>
      </w:r>
      <w:r w:rsidRPr="00175010">
        <w:rPr>
          <w:rFonts w:ascii="Times New Roman" w:hAnsi="Times New Roman"/>
          <w:i/>
          <w:iCs/>
          <w:sz w:val="24"/>
          <w:szCs w:val="24"/>
          <w:bdr w:val="none" w:sz="0" w:space="0" w:color="auto" w:frame="1"/>
          <w:shd w:val="clear" w:color="auto" w:fill="FFFFFF"/>
        </w:rPr>
        <w:t xml:space="preserve"> ,,(2^1)</w:t>
      </w:r>
      <w:r w:rsidRPr="00175010">
        <w:rPr>
          <w:rFonts w:ascii="Times New Roman" w:hAnsi="Times New Roman"/>
          <w:i/>
          <w:iCs/>
          <w:sz w:val="24"/>
          <w:szCs w:val="24"/>
          <w:shd w:val="clear" w:color="auto" w:fill="FFFFFF"/>
        </w:rPr>
        <w:t> </w:t>
      </w:r>
      <w:r w:rsidRPr="00175010">
        <w:rPr>
          <w:rFonts w:ascii="Times New Roman" w:hAnsi="Times New Roman"/>
          <w:i/>
          <w:iCs/>
          <w:sz w:val="24"/>
          <w:szCs w:val="24"/>
          <w:bdr w:val="none" w:sz="0" w:space="0" w:color="auto" w:frame="1"/>
          <w:shd w:val="clear" w:color="auto" w:fill="FFFFFF"/>
        </w:rPr>
        <w:t>Autoritățile deliberative ale unităților administrativ-teritoriale sau, după caz, asociațiile de dezvoltare intercomunitară având ca scop serviciile de utilități publice, în baza mandatului primit, pot încredința unui operator de drept privat gestiunea serviciilor de utilități publice sau a uneia ori mai multor activități din sfera acestor servicii prin atribuirea directă a contractului de delegare a gestiunii, cu respectarea următoarelor condiții cumulative ce trebuie îndeplinite atât la data atribuirii contractului de delegare a gestiunii, cât și pe toată durata acestui contract:</w:t>
      </w:r>
    </w:p>
    <w:p w14:paraId="58862852" w14:textId="77777777" w:rsidR="004170E1" w:rsidRDefault="003F297C" w:rsidP="003F297C">
      <w:pPr>
        <w:pStyle w:val="ListParagraph"/>
        <w:tabs>
          <w:tab w:val="left" w:pos="1350"/>
          <w:tab w:val="left" w:pos="1440"/>
        </w:tabs>
        <w:ind w:left="540"/>
        <w:jc w:val="both"/>
        <w:rPr>
          <w:i/>
          <w:iCs/>
          <w:bdr w:val="none" w:sz="0" w:space="0" w:color="auto" w:frame="1"/>
          <w:shd w:val="clear" w:color="auto" w:fill="FFFFFF"/>
        </w:rPr>
      </w:pPr>
      <w:r>
        <w:rPr>
          <w:i/>
          <w:iCs/>
          <w:bdr w:val="none" w:sz="0" w:space="0" w:color="auto" w:frame="1"/>
          <w:shd w:val="clear" w:color="auto" w:fill="FFFFFF"/>
        </w:rPr>
        <w:tab/>
        <w:t xml:space="preserve">a) </w:t>
      </w:r>
      <w:r w:rsidR="00054C6E" w:rsidRPr="006D3619">
        <w:rPr>
          <w:i/>
          <w:iCs/>
          <w:bdr w:val="none" w:sz="0" w:space="0" w:color="auto" w:frame="1"/>
          <w:shd w:val="clear" w:color="auto" w:fill="FFFFFF"/>
        </w:rPr>
        <w:t xml:space="preserve">unitățile administrativ-teritoriale membre ale unei asociații de dezvoltare intercomunitară având ca scop serviciile de utilități publice, în calitate de acționari/asociați ai operatorului regional, prin intermediul asociației, sau, după caz, unitatea administrativ-teritorială, în calitate de acționar/asociat unic al operatorului, prin intermediul adunării generale a acționarilor și al consiliului de administrație, exercită un control direct și o influență dominantă asupra deciziilor </w:t>
      </w:r>
    </w:p>
    <w:p w14:paraId="237BECDD" w14:textId="0478A332" w:rsidR="00344ECD" w:rsidRDefault="00054C6E" w:rsidP="003F297C">
      <w:pPr>
        <w:pStyle w:val="ListParagraph"/>
        <w:tabs>
          <w:tab w:val="left" w:pos="1350"/>
          <w:tab w:val="left" w:pos="1440"/>
        </w:tabs>
        <w:ind w:left="540"/>
        <w:jc w:val="both"/>
        <w:rPr>
          <w:rFonts w:cs="Times New Roman"/>
          <w:i/>
          <w:iCs/>
          <w:bdr w:val="none" w:sz="0" w:space="0" w:color="auto" w:frame="1"/>
          <w:shd w:val="clear" w:color="auto" w:fill="FFFFFF"/>
        </w:rPr>
      </w:pPr>
      <w:r w:rsidRPr="003F297C">
        <w:rPr>
          <w:rFonts w:cs="Times New Roman"/>
          <w:i/>
          <w:iCs/>
          <w:bdr w:val="none" w:sz="0" w:space="0" w:color="auto" w:frame="1"/>
          <w:shd w:val="clear" w:color="auto" w:fill="FFFFFF"/>
        </w:rPr>
        <w:t>strategice și/sau semnificative ale operatorului regional/operatorului în legătură cu serviciul furnizat/prestat, similar celui pe care îl exercită asupra structurilor proprii în cazul gestiunii directe</w:t>
      </w:r>
      <w:r w:rsidR="00BE68B4">
        <w:rPr>
          <w:rFonts w:cs="Times New Roman"/>
          <w:i/>
          <w:iCs/>
          <w:bdr w:val="none" w:sz="0" w:space="0" w:color="auto" w:frame="1"/>
          <w:shd w:val="clear" w:color="auto" w:fill="FFFFFF"/>
        </w:rPr>
        <w:t>;</w:t>
      </w:r>
    </w:p>
    <w:p w14:paraId="44BA64F0" w14:textId="77777777" w:rsidR="00C9561B" w:rsidRDefault="00C9561B" w:rsidP="003F297C">
      <w:pPr>
        <w:pStyle w:val="ListParagraph"/>
        <w:tabs>
          <w:tab w:val="left" w:pos="1350"/>
          <w:tab w:val="left" w:pos="1440"/>
        </w:tabs>
        <w:ind w:left="540"/>
        <w:jc w:val="both"/>
        <w:rPr>
          <w:rFonts w:cs="Times New Roman"/>
          <w:i/>
          <w:iCs/>
          <w:bdr w:val="none" w:sz="0" w:space="0" w:color="auto" w:frame="1"/>
          <w:shd w:val="clear" w:color="auto" w:fill="FFFFFF"/>
        </w:rPr>
      </w:pPr>
    </w:p>
    <w:p w14:paraId="5F590444" w14:textId="3DBF2D32" w:rsidR="00E54A0C" w:rsidRPr="003F297C" w:rsidRDefault="00E54A0C" w:rsidP="003F297C">
      <w:pPr>
        <w:pStyle w:val="ListParagraph"/>
        <w:tabs>
          <w:tab w:val="left" w:pos="1350"/>
          <w:tab w:val="left" w:pos="1440"/>
        </w:tabs>
        <w:ind w:left="540"/>
        <w:jc w:val="both"/>
        <w:rPr>
          <w:i/>
          <w:iCs/>
          <w:bdr w:val="none" w:sz="0" w:space="0" w:color="auto" w:frame="1"/>
          <w:shd w:val="clear" w:color="auto" w:fill="FFFFFF"/>
        </w:rPr>
      </w:pPr>
    </w:p>
    <w:p w14:paraId="648CC38E" w14:textId="59F070AE" w:rsidR="00054C6E" w:rsidRPr="00175010" w:rsidRDefault="00054C6E" w:rsidP="00054C6E">
      <w:pPr>
        <w:spacing w:after="0"/>
        <w:ind w:left="547" w:hanging="547"/>
        <w:jc w:val="both"/>
        <w:rPr>
          <w:rFonts w:ascii="Times New Roman" w:hAnsi="Times New Roman"/>
          <w:i/>
          <w:iCs/>
          <w:sz w:val="24"/>
          <w:szCs w:val="24"/>
          <w:bdr w:val="none" w:sz="0" w:space="0" w:color="auto" w:frame="1"/>
          <w:shd w:val="clear" w:color="auto" w:fill="FFFFFF"/>
        </w:rPr>
      </w:pPr>
      <w:r w:rsidRPr="00175010">
        <w:rPr>
          <w:rFonts w:ascii="Times New Roman" w:hAnsi="Times New Roman"/>
          <w:b/>
          <w:bCs/>
          <w:i/>
          <w:iCs/>
          <w:sz w:val="24"/>
          <w:szCs w:val="24"/>
          <w:bdr w:val="none" w:sz="0" w:space="0" w:color="auto" w:frame="1"/>
          <w:shd w:val="clear" w:color="auto" w:fill="FFFFFF"/>
        </w:rPr>
        <w:t xml:space="preserve">                     </w:t>
      </w:r>
      <w:r w:rsidRPr="004170E1">
        <w:rPr>
          <w:rFonts w:ascii="Times New Roman" w:hAnsi="Times New Roman"/>
          <w:i/>
          <w:iCs/>
          <w:sz w:val="24"/>
          <w:szCs w:val="24"/>
          <w:bdr w:val="none" w:sz="0" w:space="0" w:color="auto" w:frame="1"/>
          <w:shd w:val="clear" w:color="auto" w:fill="FFFFFF"/>
        </w:rPr>
        <w:t xml:space="preserve"> </w:t>
      </w:r>
      <w:r w:rsidR="00F51FFC" w:rsidRPr="004170E1">
        <w:rPr>
          <w:rFonts w:ascii="Times New Roman" w:hAnsi="Times New Roman"/>
          <w:i/>
          <w:iCs/>
          <w:sz w:val="24"/>
          <w:szCs w:val="24"/>
          <w:bdr w:val="none" w:sz="0" w:space="0" w:color="auto" w:frame="1"/>
          <w:shd w:val="clear" w:color="auto" w:fill="FFFFFF"/>
        </w:rPr>
        <w:t xml:space="preserve"> </w:t>
      </w:r>
      <w:r w:rsidRPr="004170E1">
        <w:rPr>
          <w:rFonts w:ascii="Times New Roman" w:hAnsi="Times New Roman"/>
          <w:i/>
          <w:iCs/>
          <w:sz w:val="24"/>
          <w:szCs w:val="24"/>
          <w:bdr w:val="none" w:sz="0" w:space="0" w:color="auto" w:frame="1"/>
          <w:shd w:val="clear" w:color="auto" w:fill="FFFFFF"/>
        </w:rPr>
        <w:t>b</w:t>
      </w:r>
      <w:r w:rsidRPr="00175010">
        <w:rPr>
          <w:rFonts w:ascii="Times New Roman" w:hAnsi="Times New Roman"/>
          <w:b/>
          <w:bCs/>
          <w:i/>
          <w:iCs/>
          <w:sz w:val="24"/>
          <w:szCs w:val="24"/>
          <w:bdr w:val="none" w:sz="0" w:space="0" w:color="auto" w:frame="1"/>
          <w:shd w:val="clear" w:color="auto" w:fill="FFFFFF"/>
        </w:rPr>
        <w:t>)</w:t>
      </w:r>
      <w:r w:rsidRPr="00175010">
        <w:rPr>
          <w:rFonts w:ascii="Times New Roman" w:hAnsi="Times New Roman"/>
          <w:i/>
          <w:iCs/>
          <w:sz w:val="24"/>
          <w:szCs w:val="24"/>
          <w:bdr w:val="dotted" w:sz="6" w:space="0" w:color="FEFEFE" w:frame="1"/>
          <w:shd w:val="clear" w:color="auto" w:fill="FFFFFF"/>
        </w:rPr>
        <w:t> </w:t>
      </w:r>
      <w:r w:rsidRPr="00175010">
        <w:rPr>
          <w:rFonts w:ascii="Times New Roman" w:hAnsi="Times New Roman"/>
          <w:i/>
          <w:iCs/>
          <w:sz w:val="24"/>
          <w:szCs w:val="24"/>
          <w:bdr w:val="none" w:sz="0" w:space="0" w:color="auto" w:frame="1"/>
          <w:shd w:val="clear" w:color="auto" w:fill="FFFFFF"/>
        </w:rPr>
        <w:t>operatorul regional, respectiv operatorul, după caz, desfășoară exclusiv activități din sfera furnizării/prestării serviciilor de utilități publice destinate satisfacerii nevoilor de interes public general ale utilizatorilor de pe raza de competență a unităților administrativ-teritoriale membre ale asociației, respectiv a unității administrativ-teritoriale care i-a încredințat gestiunea serviciului;</w:t>
      </w:r>
    </w:p>
    <w:p w14:paraId="6FF3A465" w14:textId="5B18402F" w:rsidR="001728C5" w:rsidRPr="00175010" w:rsidRDefault="00054C6E" w:rsidP="00175010">
      <w:pPr>
        <w:tabs>
          <w:tab w:val="left" w:pos="900"/>
          <w:tab w:val="left" w:pos="990"/>
          <w:tab w:val="left" w:pos="1170"/>
        </w:tabs>
        <w:spacing w:after="0"/>
        <w:ind w:left="547" w:hanging="547"/>
        <w:jc w:val="both"/>
        <w:rPr>
          <w:rFonts w:ascii="Times New Roman" w:hAnsi="Times New Roman"/>
          <w:i/>
          <w:iCs/>
          <w:sz w:val="24"/>
          <w:szCs w:val="24"/>
          <w:bdr w:val="none" w:sz="0" w:space="0" w:color="auto" w:frame="1"/>
          <w:shd w:val="clear" w:color="auto" w:fill="FFFFFF"/>
        </w:rPr>
      </w:pPr>
      <w:r w:rsidRPr="00175010">
        <w:rPr>
          <w:rFonts w:ascii="Times New Roman" w:hAnsi="Times New Roman"/>
          <w:b/>
          <w:bCs/>
          <w:i/>
          <w:iCs/>
          <w:sz w:val="24"/>
          <w:szCs w:val="24"/>
          <w:bdr w:val="none" w:sz="0" w:space="0" w:color="auto" w:frame="1"/>
          <w:shd w:val="clear" w:color="auto" w:fill="FFFFFF"/>
        </w:rPr>
        <w:t xml:space="preserve">                      </w:t>
      </w:r>
      <w:r w:rsidR="00F51FFC" w:rsidRPr="004170E1">
        <w:rPr>
          <w:rFonts w:ascii="Times New Roman" w:hAnsi="Times New Roman"/>
          <w:i/>
          <w:iCs/>
          <w:sz w:val="24"/>
          <w:szCs w:val="24"/>
          <w:bdr w:val="none" w:sz="0" w:space="0" w:color="auto" w:frame="1"/>
          <w:shd w:val="clear" w:color="auto" w:fill="FFFFFF"/>
        </w:rPr>
        <w:t xml:space="preserve"> </w:t>
      </w:r>
      <w:r w:rsidRPr="004170E1">
        <w:rPr>
          <w:rFonts w:ascii="Times New Roman" w:hAnsi="Times New Roman"/>
          <w:i/>
          <w:iCs/>
          <w:sz w:val="24"/>
          <w:szCs w:val="24"/>
          <w:bdr w:val="none" w:sz="0" w:space="0" w:color="auto" w:frame="1"/>
          <w:shd w:val="clear" w:color="auto" w:fill="FFFFFF"/>
        </w:rPr>
        <w:t>c</w:t>
      </w:r>
      <w:r w:rsidRPr="00175010">
        <w:rPr>
          <w:rFonts w:ascii="Times New Roman" w:hAnsi="Times New Roman"/>
          <w:b/>
          <w:bCs/>
          <w:i/>
          <w:iCs/>
          <w:sz w:val="24"/>
          <w:szCs w:val="24"/>
          <w:bdr w:val="none" w:sz="0" w:space="0" w:color="auto" w:frame="1"/>
          <w:shd w:val="clear" w:color="auto" w:fill="FFFFFF"/>
        </w:rPr>
        <w:t>)</w:t>
      </w:r>
      <w:r w:rsidRPr="00175010">
        <w:rPr>
          <w:rFonts w:ascii="Times New Roman" w:hAnsi="Times New Roman"/>
          <w:i/>
          <w:iCs/>
          <w:sz w:val="24"/>
          <w:szCs w:val="24"/>
          <w:bdr w:val="dotted" w:sz="6" w:space="0" w:color="FEFEFE" w:frame="1"/>
          <w:shd w:val="clear" w:color="auto" w:fill="FFFFFF"/>
        </w:rPr>
        <w:t> </w:t>
      </w:r>
      <w:r w:rsidRPr="00175010">
        <w:rPr>
          <w:rFonts w:ascii="Times New Roman" w:hAnsi="Times New Roman"/>
          <w:i/>
          <w:iCs/>
          <w:sz w:val="24"/>
          <w:szCs w:val="24"/>
          <w:bdr w:val="none" w:sz="0" w:space="0" w:color="auto" w:frame="1"/>
          <w:shd w:val="clear" w:color="auto" w:fill="FFFFFF"/>
        </w:rPr>
        <w:t>capitalul social al operatorului regional, respectiv al operatorului este deținut în totalitate de unitățile administrativ-teritoriale membre ale asociației, respectiv de unitatea administrativ-teritorială; participarea capitalului privat la capitalul social al operatorului regional/operatorului este exclusă.</w:t>
      </w:r>
    </w:p>
    <w:p w14:paraId="0314D38E" w14:textId="77777777" w:rsidR="001728C5" w:rsidRPr="00000ED1" w:rsidRDefault="001728C5" w:rsidP="00000ED1">
      <w:pPr>
        <w:pStyle w:val="ListParagraph"/>
        <w:ind w:left="540"/>
        <w:jc w:val="both"/>
        <w:rPr>
          <w:i/>
          <w:iCs/>
        </w:rPr>
      </w:pPr>
    </w:p>
    <w:p w14:paraId="2336277B" w14:textId="4DB70266" w:rsidR="00541923" w:rsidRPr="0051764F" w:rsidRDefault="00F85D72" w:rsidP="00470EA7">
      <w:pPr>
        <w:pStyle w:val="Normal1"/>
        <w:tabs>
          <w:tab w:val="left" w:pos="450"/>
          <w:tab w:val="left" w:pos="540"/>
          <w:tab w:val="left" w:pos="630"/>
          <w:tab w:val="left" w:pos="1440"/>
        </w:tabs>
        <w:ind w:left="540" w:right="0" w:hanging="450"/>
        <w:contextualSpacing/>
        <w:jc w:val="both"/>
        <w:rPr>
          <w:b/>
          <w:szCs w:val="24"/>
          <w:lang w:val="ro-RO"/>
        </w:rPr>
      </w:pPr>
      <w:r>
        <w:rPr>
          <w:iCs/>
          <w:color w:val="EE0000"/>
          <w:szCs w:val="24"/>
          <w:lang w:val="ro-RO"/>
        </w:rPr>
        <w:t xml:space="preserve">       </w:t>
      </w:r>
      <w:r w:rsidR="00470EA7">
        <w:rPr>
          <w:iCs/>
          <w:color w:val="EE0000"/>
          <w:szCs w:val="24"/>
          <w:lang w:val="ro-RO"/>
        </w:rPr>
        <w:t xml:space="preserve">               </w:t>
      </w:r>
      <w:r w:rsidR="00541923" w:rsidRPr="0051764F">
        <w:rPr>
          <w:b/>
          <w:szCs w:val="24"/>
          <w:lang w:val="ro-RO"/>
        </w:rPr>
        <w:t>În temeiul prevederilor  art. 182 alin. (4) coroborate cu cele ale art. 136 alin. (8) lit. b) din Ordonanța de Urgență a Guvernului nr. 57/2019 privind Codul administrativ, cu modificările și completările ulterioare,</w:t>
      </w:r>
    </w:p>
    <w:p w14:paraId="4E2B2AA7" w14:textId="77777777" w:rsidR="00541923" w:rsidRPr="0051764F" w:rsidRDefault="00541923" w:rsidP="0030799E">
      <w:pPr>
        <w:spacing w:after="0"/>
        <w:contextualSpacing/>
        <w:jc w:val="both"/>
        <w:rPr>
          <w:rFonts w:ascii="Times New Roman" w:hAnsi="Times New Roman"/>
          <w:b/>
          <w:bCs/>
          <w:sz w:val="24"/>
          <w:szCs w:val="24"/>
          <w:lang w:val="ro-RO"/>
        </w:rPr>
      </w:pPr>
    </w:p>
    <w:p w14:paraId="69101EE9" w14:textId="22AB352B" w:rsidR="00541923" w:rsidRDefault="00541923" w:rsidP="0030799E">
      <w:pPr>
        <w:spacing w:after="0"/>
        <w:contextualSpacing/>
        <w:jc w:val="both"/>
        <w:rPr>
          <w:rFonts w:ascii="Times New Roman" w:hAnsi="Times New Roman"/>
          <w:b/>
          <w:sz w:val="24"/>
          <w:szCs w:val="24"/>
          <w:lang w:val="ro-RO"/>
        </w:rPr>
      </w:pPr>
      <w:r w:rsidRPr="0051764F">
        <w:rPr>
          <w:rFonts w:ascii="Times New Roman" w:hAnsi="Times New Roman"/>
          <w:b/>
          <w:sz w:val="24"/>
          <w:szCs w:val="24"/>
          <w:lang w:val="ro-RO"/>
        </w:rPr>
        <w:t xml:space="preserve">                                                                           PROPUNEM:</w:t>
      </w:r>
    </w:p>
    <w:p w14:paraId="2A7EAD1C" w14:textId="77777777" w:rsidR="00541923" w:rsidRPr="0051764F" w:rsidRDefault="00541923" w:rsidP="0030799E">
      <w:pPr>
        <w:spacing w:after="0"/>
        <w:contextualSpacing/>
        <w:jc w:val="both"/>
        <w:rPr>
          <w:rFonts w:ascii="Times New Roman" w:hAnsi="Times New Roman"/>
          <w:b/>
          <w:sz w:val="24"/>
          <w:szCs w:val="24"/>
          <w:lang w:val="ro-RO"/>
        </w:rPr>
      </w:pPr>
    </w:p>
    <w:p w14:paraId="7FE18F2E" w14:textId="4F1E6001" w:rsidR="0044251C" w:rsidRPr="0051764F" w:rsidRDefault="00541923" w:rsidP="00470EA7">
      <w:pPr>
        <w:tabs>
          <w:tab w:val="left" w:pos="450"/>
          <w:tab w:val="left" w:pos="630"/>
          <w:tab w:val="left" w:pos="720"/>
          <w:tab w:val="left" w:pos="900"/>
          <w:tab w:val="left" w:pos="990"/>
          <w:tab w:val="left" w:pos="1080"/>
          <w:tab w:val="left" w:pos="1350"/>
          <w:tab w:val="left" w:pos="1440"/>
        </w:tabs>
        <w:spacing w:after="0"/>
        <w:ind w:left="540" w:hanging="630"/>
        <w:contextualSpacing/>
        <w:jc w:val="both"/>
        <w:rPr>
          <w:rFonts w:ascii="Times New Roman" w:hAnsi="Times New Roman"/>
          <w:b/>
          <w:sz w:val="24"/>
          <w:szCs w:val="24"/>
          <w:lang w:val="ro-RO"/>
        </w:rPr>
      </w:pPr>
      <w:r w:rsidRPr="0051764F">
        <w:rPr>
          <w:rFonts w:ascii="Times New Roman" w:eastAsia="Times New Roman" w:hAnsi="Times New Roman"/>
          <w:b/>
          <w:sz w:val="24"/>
          <w:szCs w:val="24"/>
          <w:lang w:val="ro-RO" w:eastAsia="ro-RO"/>
        </w:rPr>
        <w:t xml:space="preserve">               </w:t>
      </w:r>
      <w:r w:rsidR="00B76D4A">
        <w:rPr>
          <w:rFonts w:ascii="Times New Roman" w:eastAsia="Times New Roman" w:hAnsi="Times New Roman"/>
          <w:b/>
          <w:sz w:val="24"/>
          <w:szCs w:val="24"/>
          <w:lang w:val="ro-RO" w:eastAsia="ro-RO"/>
        </w:rPr>
        <w:t xml:space="preserve">   </w:t>
      </w:r>
      <w:r w:rsidR="00470EA7">
        <w:rPr>
          <w:rFonts w:ascii="Times New Roman" w:eastAsia="Times New Roman" w:hAnsi="Times New Roman"/>
          <w:b/>
          <w:sz w:val="24"/>
          <w:szCs w:val="24"/>
          <w:lang w:val="ro-RO" w:eastAsia="ro-RO"/>
        </w:rPr>
        <w:t xml:space="preserve">       </w:t>
      </w:r>
      <w:r w:rsidRPr="0051764F">
        <w:rPr>
          <w:rFonts w:ascii="Times New Roman" w:eastAsia="Times New Roman" w:hAnsi="Times New Roman"/>
          <w:b/>
          <w:sz w:val="24"/>
          <w:szCs w:val="24"/>
          <w:lang w:val="ro-RO" w:eastAsia="ro-RO"/>
        </w:rPr>
        <w:t xml:space="preserve">adoptarea proiectului de hotărâre </w:t>
      </w:r>
      <w:r w:rsidR="0051764F" w:rsidRPr="0051764F">
        <w:rPr>
          <w:rFonts w:ascii="Times New Roman" w:hAnsi="Times New Roman"/>
          <w:b/>
          <w:sz w:val="24"/>
          <w:szCs w:val="24"/>
        </w:rPr>
        <w:t>privind aprobarea asocierii Județului Satu Mare</w:t>
      </w:r>
      <w:r w:rsidR="0051764F" w:rsidRPr="0051764F">
        <w:rPr>
          <w:rFonts w:ascii="Times New Roman" w:hAnsi="Times New Roman"/>
          <w:b/>
          <w:sz w:val="24"/>
          <w:szCs w:val="24"/>
          <w:lang w:val="ro-RO"/>
        </w:rPr>
        <w:t xml:space="preserve"> cu </w:t>
      </w:r>
      <w:r w:rsidR="00B76D4A">
        <w:rPr>
          <w:rFonts w:ascii="Times New Roman" w:hAnsi="Times New Roman"/>
          <w:b/>
          <w:sz w:val="24"/>
          <w:szCs w:val="24"/>
          <w:lang w:val="ro-RO"/>
        </w:rPr>
        <w:t xml:space="preserve">  </w:t>
      </w:r>
      <w:r w:rsidR="0051764F" w:rsidRPr="0051764F">
        <w:rPr>
          <w:rFonts w:ascii="Times New Roman" w:hAnsi="Times New Roman"/>
          <w:b/>
          <w:sz w:val="24"/>
          <w:szCs w:val="24"/>
          <w:lang w:val="ro-RO"/>
        </w:rPr>
        <w:t>comuna Tiream, în cadrul societății MANAGEMENTUL DEȘEURILOR SATU MARE S.R.L</w:t>
      </w:r>
    </w:p>
    <w:p w14:paraId="7672BDC7" w14:textId="77777777" w:rsidR="0051764F" w:rsidRDefault="0051764F" w:rsidP="0030799E">
      <w:pPr>
        <w:tabs>
          <w:tab w:val="left" w:pos="720"/>
          <w:tab w:val="left" w:pos="1440"/>
        </w:tabs>
        <w:spacing w:after="0"/>
        <w:ind w:left="540" w:hanging="630"/>
        <w:contextualSpacing/>
        <w:jc w:val="both"/>
        <w:rPr>
          <w:rFonts w:ascii="Times New Roman" w:hAnsi="Times New Roman"/>
          <w:b/>
          <w:sz w:val="24"/>
          <w:szCs w:val="24"/>
          <w:lang w:val="ro-RO"/>
        </w:rPr>
      </w:pPr>
    </w:p>
    <w:p w14:paraId="6E17DFAA" w14:textId="77777777" w:rsidR="00D5142D" w:rsidRDefault="00D5142D" w:rsidP="0030799E">
      <w:pPr>
        <w:tabs>
          <w:tab w:val="left" w:pos="720"/>
          <w:tab w:val="left" w:pos="1440"/>
        </w:tabs>
        <w:spacing w:after="0"/>
        <w:ind w:left="540" w:hanging="630"/>
        <w:contextualSpacing/>
        <w:jc w:val="both"/>
        <w:rPr>
          <w:rFonts w:ascii="Times New Roman" w:hAnsi="Times New Roman"/>
          <w:b/>
          <w:sz w:val="24"/>
          <w:szCs w:val="24"/>
          <w:lang w:val="ro-RO"/>
        </w:rPr>
      </w:pPr>
    </w:p>
    <w:p w14:paraId="1D0A5791" w14:textId="77777777" w:rsidR="00D5142D" w:rsidRDefault="00D5142D" w:rsidP="0030799E">
      <w:pPr>
        <w:tabs>
          <w:tab w:val="left" w:pos="720"/>
          <w:tab w:val="left" w:pos="1440"/>
        </w:tabs>
        <w:spacing w:after="0"/>
        <w:ind w:left="540" w:hanging="630"/>
        <w:contextualSpacing/>
        <w:jc w:val="both"/>
        <w:rPr>
          <w:rFonts w:ascii="Times New Roman" w:hAnsi="Times New Roman"/>
          <w:b/>
          <w:sz w:val="24"/>
          <w:szCs w:val="24"/>
          <w:lang w:val="ro-RO"/>
        </w:rPr>
      </w:pPr>
    </w:p>
    <w:p w14:paraId="7224CB3F" w14:textId="77777777" w:rsidR="0069625C" w:rsidRDefault="0069625C" w:rsidP="0030799E">
      <w:pPr>
        <w:tabs>
          <w:tab w:val="left" w:pos="720"/>
          <w:tab w:val="left" w:pos="1440"/>
        </w:tabs>
        <w:spacing w:after="0"/>
        <w:ind w:left="540" w:hanging="630"/>
        <w:contextualSpacing/>
        <w:jc w:val="both"/>
        <w:rPr>
          <w:rFonts w:ascii="Times New Roman" w:hAnsi="Times New Roman"/>
          <w:b/>
          <w:sz w:val="24"/>
          <w:szCs w:val="24"/>
          <w:lang w:val="ro-RO"/>
        </w:rPr>
      </w:pPr>
    </w:p>
    <w:p w14:paraId="2EE41C17" w14:textId="403EC09D" w:rsidR="000C0DA3" w:rsidRDefault="0044251C" w:rsidP="000C0DA3">
      <w:pPr>
        <w:autoSpaceDE w:val="0"/>
        <w:autoSpaceDN w:val="0"/>
        <w:adjustRightInd w:val="0"/>
        <w:spacing w:after="120"/>
        <w:ind w:firstLine="720"/>
        <w:contextualSpacing/>
        <w:jc w:val="both"/>
        <w:rPr>
          <w:rFonts w:ascii="Times New Roman" w:hAnsi="Times New Roman"/>
          <w:b/>
          <w:sz w:val="24"/>
          <w:szCs w:val="24"/>
          <w:lang w:val="ro-RO"/>
        </w:rPr>
      </w:pPr>
      <w:r w:rsidRPr="0051764F">
        <w:rPr>
          <w:rFonts w:ascii="Times New Roman" w:hAnsi="Times New Roman"/>
          <w:b/>
          <w:sz w:val="24"/>
          <w:szCs w:val="24"/>
          <w:lang w:val="ro-RO"/>
        </w:rPr>
        <w:t xml:space="preserve">     </w:t>
      </w:r>
      <w:r w:rsidR="002051DF" w:rsidRPr="0051764F">
        <w:rPr>
          <w:rFonts w:ascii="Times New Roman" w:hAnsi="Times New Roman"/>
          <w:b/>
          <w:sz w:val="24"/>
          <w:szCs w:val="24"/>
          <w:lang w:val="ro-RO"/>
        </w:rPr>
        <w:t xml:space="preserve">             </w:t>
      </w:r>
      <w:bookmarkStart w:id="9" w:name="_Hlk211585143"/>
      <w:r w:rsidRPr="0051764F">
        <w:rPr>
          <w:rFonts w:ascii="Times New Roman" w:hAnsi="Times New Roman"/>
          <w:b/>
          <w:sz w:val="24"/>
          <w:szCs w:val="24"/>
          <w:lang w:val="ro-RO"/>
        </w:rPr>
        <w:t>Director executiv</w:t>
      </w:r>
      <w:r w:rsidR="00A96001">
        <w:rPr>
          <w:rFonts w:ascii="Times New Roman" w:hAnsi="Times New Roman"/>
          <w:b/>
          <w:sz w:val="24"/>
          <w:szCs w:val="24"/>
          <w:lang w:val="ro-RO"/>
        </w:rPr>
        <w:t>,</w:t>
      </w:r>
      <w:r w:rsidRPr="0051764F">
        <w:rPr>
          <w:rFonts w:ascii="Times New Roman" w:hAnsi="Times New Roman"/>
          <w:b/>
          <w:sz w:val="24"/>
          <w:szCs w:val="24"/>
          <w:lang w:val="ro-RO"/>
        </w:rPr>
        <w:t xml:space="preserve"> </w:t>
      </w:r>
      <w:bookmarkEnd w:id="9"/>
      <w:r w:rsidRPr="0051764F">
        <w:rPr>
          <w:rFonts w:ascii="Times New Roman" w:hAnsi="Times New Roman"/>
          <w:b/>
          <w:sz w:val="24"/>
          <w:szCs w:val="24"/>
          <w:lang w:val="ro-RO"/>
        </w:rPr>
        <w:t xml:space="preserve">                                                            </w:t>
      </w:r>
      <w:r w:rsidR="00A96001" w:rsidRPr="0051764F">
        <w:rPr>
          <w:rFonts w:ascii="Times New Roman" w:hAnsi="Times New Roman"/>
          <w:b/>
          <w:sz w:val="24"/>
          <w:szCs w:val="24"/>
          <w:lang w:val="ro-RO"/>
        </w:rPr>
        <w:t>Director executiv</w:t>
      </w:r>
      <w:r w:rsidR="00A96001">
        <w:rPr>
          <w:rFonts w:ascii="Times New Roman" w:hAnsi="Times New Roman"/>
          <w:b/>
          <w:sz w:val="24"/>
          <w:szCs w:val="24"/>
          <w:lang w:val="ro-RO"/>
        </w:rPr>
        <w:t>,</w:t>
      </w:r>
      <w:r w:rsidRPr="0051764F">
        <w:rPr>
          <w:rFonts w:ascii="Times New Roman" w:hAnsi="Times New Roman"/>
          <w:b/>
          <w:sz w:val="24"/>
          <w:szCs w:val="24"/>
          <w:lang w:val="ro-RO"/>
        </w:rPr>
        <w:t xml:space="preserve">     </w:t>
      </w:r>
    </w:p>
    <w:p w14:paraId="3DA0836E" w14:textId="6148C873" w:rsidR="00D04667" w:rsidRPr="0051764F" w:rsidRDefault="000C0DA3" w:rsidP="000C0DA3">
      <w:pPr>
        <w:autoSpaceDE w:val="0"/>
        <w:autoSpaceDN w:val="0"/>
        <w:adjustRightInd w:val="0"/>
        <w:spacing w:after="120"/>
        <w:ind w:firstLine="720"/>
        <w:contextualSpacing/>
        <w:jc w:val="both"/>
        <w:rPr>
          <w:rFonts w:ascii="Times New Roman" w:hAnsi="Times New Roman"/>
          <w:b/>
          <w:sz w:val="24"/>
          <w:szCs w:val="24"/>
          <w:lang w:val="ro-RO"/>
        </w:rPr>
      </w:pPr>
      <w:r>
        <w:rPr>
          <w:rFonts w:ascii="Times New Roman" w:hAnsi="Times New Roman"/>
          <w:b/>
          <w:sz w:val="24"/>
          <w:szCs w:val="24"/>
          <w:lang w:val="ro-RO"/>
        </w:rPr>
        <w:t xml:space="preserve">         Direcția </w:t>
      </w:r>
      <w:r w:rsidR="00F5732C">
        <w:rPr>
          <w:rFonts w:ascii="Times New Roman" w:hAnsi="Times New Roman"/>
          <w:b/>
          <w:sz w:val="24"/>
          <w:szCs w:val="24"/>
          <w:lang w:val="ro-RO"/>
        </w:rPr>
        <w:t>dezvoltare regională</w:t>
      </w:r>
      <w:r w:rsidR="0044251C" w:rsidRPr="0051764F">
        <w:rPr>
          <w:rFonts w:ascii="Times New Roman" w:hAnsi="Times New Roman"/>
          <w:b/>
          <w:sz w:val="24"/>
          <w:szCs w:val="24"/>
          <w:lang w:val="ro-RO"/>
        </w:rPr>
        <w:t xml:space="preserve">          </w:t>
      </w:r>
      <w:r w:rsidR="00F5732C">
        <w:rPr>
          <w:rFonts w:ascii="Times New Roman" w:hAnsi="Times New Roman"/>
          <w:b/>
          <w:sz w:val="24"/>
          <w:szCs w:val="24"/>
          <w:lang w:val="ro-RO"/>
        </w:rPr>
        <w:t xml:space="preserve">                                          Direcția juridică</w:t>
      </w:r>
    </w:p>
    <w:p w14:paraId="51DEE801" w14:textId="5585A0E0" w:rsidR="00713C7A" w:rsidRPr="0051764F" w:rsidRDefault="005553AD" w:rsidP="0030799E">
      <w:pPr>
        <w:autoSpaceDE w:val="0"/>
        <w:autoSpaceDN w:val="0"/>
        <w:adjustRightInd w:val="0"/>
        <w:spacing w:after="0"/>
        <w:contextualSpacing/>
        <w:rPr>
          <w:rFonts w:ascii="Times New Roman" w:hAnsi="Times New Roman"/>
          <w:b/>
          <w:sz w:val="24"/>
          <w:szCs w:val="24"/>
          <w:lang w:val="ro-RO"/>
        </w:rPr>
      </w:pPr>
      <w:r w:rsidRPr="0051764F">
        <w:rPr>
          <w:rFonts w:ascii="Times New Roman" w:hAnsi="Times New Roman"/>
          <w:b/>
          <w:sz w:val="24"/>
          <w:szCs w:val="24"/>
          <w:lang w:val="ro-RO"/>
        </w:rPr>
        <w:t xml:space="preserve">             </w:t>
      </w:r>
      <w:r w:rsidR="002051DF" w:rsidRPr="0051764F">
        <w:rPr>
          <w:rFonts w:ascii="Times New Roman" w:hAnsi="Times New Roman"/>
          <w:b/>
          <w:sz w:val="24"/>
          <w:szCs w:val="24"/>
          <w:lang w:val="ro-RO"/>
        </w:rPr>
        <w:t xml:space="preserve">             </w:t>
      </w:r>
      <w:r w:rsidR="0044251C" w:rsidRPr="0051764F">
        <w:rPr>
          <w:rFonts w:ascii="Times New Roman" w:hAnsi="Times New Roman"/>
          <w:b/>
          <w:sz w:val="24"/>
          <w:szCs w:val="24"/>
          <w:lang w:val="ro-RO"/>
        </w:rPr>
        <w:t>Ştern Felicia Cristina</w:t>
      </w:r>
      <w:r w:rsidR="00F5732C">
        <w:rPr>
          <w:rFonts w:ascii="Times New Roman" w:hAnsi="Times New Roman"/>
          <w:b/>
          <w:sz w:val="24"/>
          <w:szCs w:val="24"/>
          <w:lang w:val="ro-RO"/>
        </w:rPr>
        <w:t xml:space="preserve">                                             </w:t>
      </w:r>
      <w:r w:rsidR="00EB26FB">
        <w:rPr>
          <w:rFonts w:ascii="Times New Roman" w:hAnsi="Times New Roman"/>
          <w:b/>
          <w:sz w:val="24"/>
          <w:szCs w:val="24"/>
          <w:lang w:val="ro-RO"/>
        </w:rPr>
        <w:t xml:space="preserve">        </w:t>
      </w:r>
      <w:r w:rsidR="00F5732C">
        <w:rPr>
          <w:rFonts w:ascii="Times New Roman" w:hAnsi="Times New Roman"/>
          <w:b/>
          <w:sz w:val="24"/>
          <w:szCs w:val="24"/>
          <w:lang w:val="ro-RO"/>
        </w:rPr>
        <w:t xml:space="preserve"> Mîndruț Mar</w:t>
      </w:r>
      <w:r w:rsidR="00EB26FB">
        <w:rPr>
          <w:rFonts w:ascii="Times New Roman" w:hAnsi="Times New Roman"/>
          <w:b/>
          <w:sz w:val="24"/>
          <w:szCs w:val="24"/>
          <w:lang w:val="ro-RO"/>
        </w:rPr>
        <w:t>ius Vasile</w:t>
      </w:r>
      <w:r w:rsidRPr="0051764F">
        <w:rPr>
          <w:rFonts w:ascii="Times New Roman" w:hAnsi="Times New Roman"/>
          <w:b/>
          <w:sz w:val="24"/>
          <w:szCs w:val="24"/>
          <w:lang w:val="ro-RO"/>
        </w:rPr>
        <w:tab/>
        <w:t xml:space="preserve"> </w:t>
      </w:r>
      <w:r w:rsidRPr="0051764F">
        <w:rPr>
          <w:rFonts w:ascii="Times New Roman" w:hAnsi="Times New Roman"/>
          <w:b/>
          <w:sz w:val="24"/>
          <w:szCs w:val="24"/>
          <w:lang w:val="ro-RO"/>
        </w:rPr>
        <w:tab/>
      </w:r>
      <w:r w:rsidRPr="0051764F">
        <w:rPr>
          <w:rFonts w:ascii="Times New Roman" w:hAnsi="Times New Roman"/>
          <w:b/>
          <w:sz w:val="24"/>
          <w:szCs w:val="24"/>
          <w:lang w:val="ro-RO"/>
        </w:rPr>
        <w:tab/>
      </w:r>
      <w:r w:rsidRPr="0051764F">
        <w:rPr>
          <w:rFonts w:ascii="Times New Roman" w:hAnsi="Times New Roman"/>
          <w:b/>
          <w:sz w:val="24"/>
          <w:szCs w:val="24"/>
          <w:lang w:val="ro-RO"/>
        </w:rPr>
        <w:tab/>
      </w:r>
      <w:r w:rsidRPr="0051764F">
        <w:rPr>
          <w:rFonts w:ascii="Times New Roman" w:hAnsi="Times New Roman"/>
          <w:b/>
          <w:sz w:val="24"/>
          <w:szCs w:val="24"/>
          <w:lang w:val="ro-RO"/>
        </w:rPr>
        <w:tab/>
      </w:r>
      <w:r w:rsidRPr="0051764F">
        <w:rPr>
          <w:rFonts w:ascii="Times New Roman" w:hAnsi="Times New Roman"/>
          <w:b/>
          <w:sz w:val="24"/>
          <w:szCs w:val="24"/>
          <w:lang w:val="ro-RO"/>
        </w:rPr>
        <w:tab/>
      </w:r>
    </w:p>
    <w:p w14:paraId="66234AE4" w14:textId="232485F6" w:rsidR="00D5142D" w:rsidRDefault="005553AD" w:rsidP="0069625C">
      <w:pPr>
        <w:autoSpaceDE w:val="0"/>
        <w:autoSpaceDN w:val="0"/>
        <w:adjustRightInd w:val="0"/>
        <w:spacing w:after="0"/>
        <w:contextualSpacing/>
        <w:rPr>
          <w:rFonts w:ascii="Times New Roman" w:hAnsi="Times New Roman"/>
          <w:b/>
          <w:sz w:val="24"/>
          <w:szCs w:val="24"/>
          <w:lang w:val="ro-RO"/>
        </w:rPr>
      </w:pPr>
      <w:r w:rsidRPr="0051764F">
        <w:rPr>
          <w:rFonts w:ascii="Times New Roman" w:hAnsi="Times New Roman"/>
          <w:b/>
          <w:sz w:val="24"/>
          <w:szCs w:val="24"/>
          <w:lang w:val="ro-RO"/>
        </w:rPr>
        <w:t xml:space="preserve">      </w:t>
      </w:r>
      <w:r w:rsidR="00713C7A" w:rsidRPr="0051764F">
        <w:rPr>
          <w:rFonts w:ascii="Times New Roman" w:hAnsi="Times New Roman"/>
          <w:b/>
          <w:sz w:val="24"/>
          <w:szCs w:val="24"/>
          <w:lang w:val="ro-RO"/>
        </w:rPr>
        <w:t xml:space="preserve">            </w:t>
      </w:r>
      <w:r w:rsidRPr="0051764F">
        <w:rPr>
          <w:rFonts w:ascii="Times New Roman" w:hAnsi="Times New Roman"/>
          <w:b/>
          <w:sz w:val="24"/>
          <w:szCs w:val="24"/>
          <w:lang w:val="ro-RO"/>
        </w:rPr>
        <w:tab/>
      </w:r>
      <w:r w:rsidRPr="0051764F">
        <w:rPr>
          <w:rFonts w:ascii="Times New Roman" w:hAnsi="Times New Roman"/>
          <w:b/>
          <w:sz w:val="24"/>
          <w:szCs w:val="24"/>
          <w:lang w:val="ro-RO"/>
        </w:rPr>
        <w:tab/>
      </w:r>
      <w:r w:rsidRPr="0051764F">
        <w:rPr>
          <w:rFonts w:ascii="Times New Roman" w:hAnsi="Times New Roman"/>
          <w:b/>
          <w:sz w:val="24"/>
          <w:szCs w:val="24"/>
          <w:lang w:val="ro-RO"/>
        </w:rPr>
        <w:tab/>
      </w:r>
      <w:r w:rsidRPr="0051764F">
        <w:rPr>
          <w:rFonts w:ascii="Times New Roman" w:hAnsi="Times New Roman"/>
          <w:b/>
          <w:sz w:val="24"/>
          <w:szCs w:val="24"/>
          <w:lang w:val="ro-RO"/>
        </w:rPr>
        <w:tab/>
      </w:r>
      <w:r w:rsidRPr="0051764F">
        <w:rPr>
          <w:rFonts w:ascii="Times New Roman" w:hAnsi="Times New Roman"/>
          <w:b/>
          <w:sz w:val="24"/>
          <w:szCs w:val="24"/>
          <w:lang w:val="ro-RO"/>
        </w:rPr>
        <w:tab/>
        <w:t xml:space="preserve">         </w:t>
      </w:r>
      <w:r w:rsidR="0044251C" w:rsidRPr="0051764F">
        <w:rPr>
          <w:rFonts w:ascii="Times New Roman" w:hAnsi="Times New Roman"/>
          <w:b/>
          <w:sz w:val="24"/>
          <w:szCs w:val="24"/>
          <w:lang w:val="ro-RO"/>
        </w:rPr>
        <w:t xml:space="preserve">                                      </w:t>
      </w:r>
      <w:r w:rsidR="002051DF" w:rsidRPr="0051764F">
        <w:rPr>
          <w:rFonts w:ascii="Times New Roman" w:hAnsi="Times New Roman"/>
          <w:b/>
          <w:sz w:val="24"/>
          <w:szCs w:val="24"/>
          <w:lang w:val="ro-RO"/>
        </w:rPr>
        <w:t xml:space="preserve"> </w:t>
      </w:r>
      <w:r w:rsidR="00D5142D">
        <w:rPr>
          <w:rFonts w:ascii="Times New Roman" w:hAnsi="Times New Roman"/>
          <w:b/>
          <w:sz w:val="24"/>
          <w:szCs w:val="24"/>
          <w:lang w:val="ro-RO"/>
        </w:rPr>
        <w:t xml:space="preserve"> </w:t>
      </w:r>
    </w:p>
    <w:p w14:paraId="6DED1FFA" w14:textId="77777777" w:rsidR="00D5142D" w:rsidRDefault="00D5142D" w:rsidP="0069625C">
      <w:pPr>
        <w:autoSpaceDE w:val="0"/>
        <w:autoSpaceDN w:val="0"/>
        <w:adjustRightInd w:val="0"/>
        <w:spacing w:after="0"/>
        <w:contextualSpacing/>
        <w:rPr>
          <w:rFonts w:ascii="Times New Roman" w:hAnsi="Times New Roman"/>
          <w:b/>
          <w:sz w:val="24"/>
          <w:szCs w:val="24"/>
          <w:lang w:val="ro-RO"/>
        </w:rPr>
      </w:pPr>
    </w:p>
    <w:p w14:paraId="7A727D52" w14:textId="77777777" w:rsidR="00134C67" w:rsidRDefault="00134C67" w:rsidP="00134C67">
      <w:pPr>
        <w:autoSpaceDE w:val="0"/>
        <w:autoSpaceDN w:val="0"/>
        <w:adjustRightInd w:val="0"/>
        <w:spacing w:after="0"/>
        <w:contextualSpacing/>
        <w:rPr>
          <w:rFonts w:ascii="Times New Roman" w:hAnsi="Times New Roman"/>
          <w:b/>
          <w:sz w:val="24"/>
          <w:szCs w:val="24"/>
          <w:lang w:val="ro-RO"/>
        </w:rPr>
      </w:pPr>
    </w:p>
    <w:p w14:paraId="0E6AF6B5" w14:textId="4D4C3CFD" w:rsidR="005553AD" w:rsidRPr="0051764F" w:rsidRDefault="00134C67" w:rsidP="00134C67">
      <w:pPr>
        <w:autoSpaceDE w:val="0"/>
        <w:autoSpaceDN w:val="0"/>
        <w:adjustRightInd w:val="0"/>
        <w:spacing w:after="0"/>
        <w:contextualSpacing/>
        <w:rPr>
          <w:rFonts w:ascii="Times New Roman" w:hAnsi="Times New Roman"/>
          <w:b/>
          <w:sz w:val="24"/>
          <w:szCs w:val="24"/>
          <w:lang w:val="ro-RO"/>
        </w:rPr>
      </w:pPr>
      <w:r>
        <w:rPr>
          <w:rFonts w:ascii="Times New Roman" w:hAnsi="Times New Roman"/>
          <w:b/>
          <w:sz w:val="24"/>
          <w:szCs w:val="24"/>
          <w:lang w:val="ro-RO"/>
        </w:rPr>
        <w:t xml:space="preserve">                                  </w:t>
      </w:r>
      <w:r w:rsidR="005553AD" w:rsidRPr="0051764F">
        <w:rPr>
          <w:rFonts w:ascii="Times New Roman" w:hAnsi="Times New Roman"/>
          <w:b/>
          <w:sz w:val="24"/>
          <w:szCs w:val="24"/>
          <w:lang w:val="ro-RO"/>
        </w:rPr>
        <w:t>Vizat juridic,</w:t>
      </w:r>
      <w:r>
        <w:rPr>
          <w:rFonts w:ascii="Times New Roman" w:hAnsi="Times New Roman"/>
          <w:b/>
          <w:sz w:val="24"/>
          <w:szCs w:val="24"/>
          <w:lang w:val="ro-RO"/>
        </w:rPr>
        <w:t xml:space="preserve">                                                                   </w:t>
      </w:r>
      <w:r w:rsidR="00EB26FB">
        <w:rPr>
          <w:rFonts w:ascii="Times New Roman" w:hAnsi="Times New Roman"/>
          <w:b/>
          <w:sz w:val="24"/>
          <w:szCs w:val="24"/>
          <w:lang w:val="ro-RO"/>
        </w:rPr>
        <w:t xml:space="preserve">    </w:t>
      </w:r>
      <w:r w:rsidRPr="0051764F">
        <w:rPr>
          <w:rFonts w:ascii="Times New Roman" w:hAnsi="Times New Roman"/>
          <w:b/>
          <w:sz w:val="24"/>
          <w:szCs w:val="24"/>
          <w:lang w:val="ro-RO"/>
        </w:rPr>
        <w:t>Întocmit,</w:t>
      </w:r>
    </w:p>
    <w:p w14:paraId="38872551" w14:textId="6142A16C" w:rsidR="00D04667" w:rsidRDefault="00D5142D" w:rsidP="00D5142D">
      <w:pPr>
        <w:autoSpaceDE w:val="0"/>
        <w:autoSpaceDN w:val="0"/>
        <w:adjustRightInd w:val="0"/>
        <w:spacing w:after="0"/>
        <w:ind w:firstLine="720"/>
        <w:contextualSpacing/>
        <w:rPr>
          <w:rFonts w:ascii="Times New Roman" w:hAnsi="Times New Roman"/>
          <w:b/>
          <w:sz w:val="24"/>
          <w:szCs w:val="24"/>
          <w:lang w:val="ro-RO"/>
        </w:rPr>
      </w:pPr>
      <w:r>
        <w:rPr>
          <w:rFonts w:ascii="Times New Roman" w:hAnsi="Times New Roman"/>
          <w:b/>
          <w:sz w:val="24"/>
          <w:szCs w:val="24"/>
          <w:lang w:val="ro-RO"/>
        </w:rPr>
        <w:t xml:space="preserve">         </w:t>
      </w:r>
      <w:r w:rsidR="00EB26FB">
        <w:rPr>
          <w:rFonts w:ascii="Times New Roman" w:hAnsi="Times New Roman"/>
          <w:b/>
          <w:sz w:val="24"/>
          <w:szCs w:val="24"/>
          <w:lang w:val="ro-RO"/>
        </w:rPr>
        <w:t>c</w:t>
      </w:r>
      <w:r w:rsidR="005553AD" w:rsidRPr="0051764F">
        <w:rPr>
          <w:rFonts w:ascii="Times New Roman" w:hAnsi="Times New Roman"/>
          <w:b/>
          <w:sz w:val="24"/>
          <w:szCs w:val="24"/>
          <w:lang w:val="ro-RO"/>
        </w:rPr>
        <w:t xml:space="preserve">ons. jr. </w:t>
      </w:r>
      <w:r w:rsidR="0044251C" w:rsidRPr="0051764F">
        <w:rPr>
          <w:rFonts w:ascii="Times New Roman" w:hAnsi="Times New Roman"/>
          <w:b/>
          <w:sz w:val="24"/>
          <w:szCs w:val="24"/>
          <w:lang w:val="ro-RO"/>
        </w:rPr>
        <w:t>Roatiș Alina Ligia</w:t>
      </w:r>
      <w:r w:rsidR="00134C67">
        <w:rPr>
          <w:rFonts w:ascii="Times New Roman" w:hAnsi="Times New Roman"/>
          <w:b/>
          <w:sz w:val="24"/>
          <w:szCs w:val="24"/>
          <w:lang w:val="ro-RO"/>
        </w:rPr>
        <w:t xml:space="preserve">                                         </w:t>
      </w:r>
      <w:r w:rsidR="00EB26FB">
        <w:rPr>
          <w:rFonts w:ascii="Times New Roman" w:hAnsi="Times New Roman"/>
          <w:b/>
          <w:sz w:val="24"/>
          <w:szCs w:val="24"/>
          <w:lang w:val="ro-RO"/>
        </w:rPr>
        <w:t xml:space="preserve">    </w:t>
      </w:r>
      <w:r w:rsidR="00134C67" w:rsidRPr="0051764F">
        <w:rPr>
          <w:rFonts w:ascii="Times New Roman" w:hAnsi="Times New Roman"/>
          <w:b/>
          <w:sz w:val="24"/>
          <w:szCs w:val="24"/>
          <w:lang w:val="ro-RO"/>
        </w:rPr>
        <w:t>Șef serviciu monitorizare</w:t>
      </w:r>
    </w:p>
    <w:p w14:paraId="41473685" w14:textId="0BB9D5DA" w:rsidR="00A96001" w:rsidRDefault="00A96001" w:rsidP="00A96001">
      <w:pPr>
        <w:autoSpaceDE w:val="0"/>
        <w:autoSpaceDN w:val="0"/>
        <w:adjustRightInd w:val="0"/>
        <w:spacing w:after="0"/>
        <w:contextualSpacing/>
        <w:rPr>
          <w:rFonts w:ascii="Times New Roman" w:hAnsi="Times New Roman"/>
          <w:b/>
          <w:sz w:val="24"/>
          <w:szCs w:val="24"/>
          <w:lang w:val="ro-RO"/>
        </w:rPr>
      </w:pPr>
      <w:r>
        <w:rPr>
          <w:rFonts w:ascii="Times New Roman" w:hAnsi="Times New Roman"/>
          <w:b/>
          <w:sz w:val="24"/>
          <w:szCs w:val="24"/>
          <w:lang w:val="ro-RO"/>
        </w:rPr>
        <w:t xml:space="preserve">                                                                                                             </w:t>
      </w:r>
      <w:r w:rsidR="00EB26FB">
        <w:rPr>
          <w:rFonts w:ascii="Times New Roman" w:hAnsi="Times New Roman"/>
          <w:b/>
          <w:sz w:val="24"/>
          <w:szCs w:val="24"/>
          <w:lang w:val="ro-RO"/>
        </w:rPr>
        <w:t xml:space="preserve">    </w:t>
      </w:r>
      <w:r w:rsidRPr="0051764F">
        <w:rPr>
          <w:rFonts w:ascii="Times New Roman" w:hAnsi="Times New Roman"/>
          <w:b/>
          <w:sz w:val="24"/>
          <w:szCs w:val="24"/>
          <w:lang w:val="ro-RO"/>
        </w:rPr>
        <w:t>Roman Luminița Liliana</w:t>
      </w:r>
    </w:p>
    <w:p w14:paraId="640365A1" w14:textId="77777777" w:rsidR="00A96001" w:rsidRDefault="00A96001" w:rsidP="00A96001">
      <w:pPr>
        <w:autoSpaceDE w:val="0"/>
        <w:autoSpaceDN w:val="0"/>
        <w:adjustRightInd w:val="0"/>
        <w:spacing w:after="0"/>
        <w:contextualSpacing/>
        <w:rPr>
          <w:rFonts w:ascii="Times New Roman" w:hAnsi="Times New Roman"/>
          <w:b/>
          <w:sz w:val="24"/>
          <w:szCs w:val="24"/>
          <w:lang w:val="ro-RO"/>
        </w:rPr>
      </w:pPr>
    </w:p>
    <w:p w14:paraId="3B509A10" w14:textId="715EBF1B" w:rsidR="005405F1" w:rsidRDefault="005405F1" w:rsidP="0030799E">
      <w:pPr>
        <w:autoSpaceDE w:val="0"/>
        <w:autoSpaceDN w:val="0"/>
        <w:adjustRightInd w:val="0"/>
        <w:spacing w:after="0"/>
        <w:ind w:firstLine="720"/>
        <w:contextualSpacing/>
        <w:rPr>
          <w:rFonts w:ascii="Times New Roman" w:hAnsi="Times New Roman"/>
          <w:b/>
          <w:sz w:val="24"/>
          <w:szCs w:val="24"/>
          <w:lang w:val="ro-RO"/>
        </w:rPr>
      </w:pPr>
    </w:p>
    <w:p w14:paraId="29FC8842" w14:textId="07CF041C" w:rsidR="005405F1" w:rsidRDefault="00A96001" w:rsidP="0030799E">
      <w:pPr>
        <w:autoSpaceDE w:val="0"/>
        <w:autoSpaceDN w:val="0"/>
        <w:adjustRightInd w:val="0"/>
        <w:spacing w:after="0"/>
        <w:ind w:firstLine="720"/>
        <w:contextualSpacing/>
        <w:rPr>
          <w:rFonts w:ascii="Times New Roman" w:hAnsi="Times New Roman"/>
          <w:b/>
          <w:sz w:val="24"/>
          <w:szCs w:val="24"/>
          <w:lang w:val="ro-RO"/>
        </w:rPr>
      </w:pPr>
      <w:r>
        <w:rPr>
          <w:rFonts w:ascii="Times New Roman" w:hAnsi="Times New Roman"/>
          <w:b/>
          <w:sz w:val="24"/>
          <w:szCs w:val="24"/>
          <w:lang w:val="ro-RO"/>
        </w:rPr>
        <w:t xml:space="preserve">        </w:t>
      </w:r>
    </w:p>
    <w:p w14:paraId="3220151E" w14:textId="77777777" w:rsidR="005405F1" w:rsidRDefault="005405F1" w:rsidP="0030799E">
      <w:pPr>
        <w:autoSpaceDE w:val="0"/>
        <w:autoSpaceDN w:val="0"/>
        <w:adjustRightInd w:val="0"/>
        <w:spacing w:after="0"/>
        <w:ind w:firstLine="720"/>
        <w:contextualSpacing/>
        <w:rPr>
          <w:rFonts w:ascii="Times New Roman" w:hAnsi="Times New Roman"/>
          <w:b/>
          <w:sz w:val="24"/>
          <w:szCs w:val="24"/>
          <w:lang w:val="ro-RO"/>
        </w:rPr>
      </w:pPr>
    </w:p>
    <w:p w14:paraId="35DEFFDF" w14:textId="77777777" w:rsidR="005405F1" w:rsidRDefault="005405F1" w:rsidP="0030799E">
      <w:pPr>
        <w:autoSpaceDE w:val="0"/>
        <w:autoSpaceDN w:val="0"/>
        <w:adjustRightInd w:val="0"/>
        <w:spacing w:after="0"/>
        <w:ind w:firstLine="720"/>
        <w:contextualSpacing/>
        <w:rPr>
          <w:rFonts w:ascii="Times New Roman" w:hAnsi="Times New Roman"/>
          <w:b/>
          <w:sz w:val="24"/>
          <w:szCs w:val="24"/>
          <w:lang w:val="ro-RO"/>
        </w:rPr>
      </w:pPr>
    </w:p>
    <w:p w14:paraId="086D67DF" w14:textId="77777777" w:rsidR="005405F1" w:rsidRDefault="005405F1" w:rsidP="0030799E">
      <w:pPr>
        <w:autoSpaceDE w:val="0"/>
        <w:autoSpaceDN w:val="0"/>
        <w:adjustRightInd w:val="0"/>
        <w:spacing w:after="0"/>
        <w:ind w:firstLine="720"/>
        <w:contextualSpacing/>
        <w:rPr>
          <w:rFonts w:ascii="Times New Roman" w:hAnsi="Times New Roman"/>
          <w:b/>
          <w:sz w:val="24"/>
          <w:szCs w:val="24"/>
          <w:lang w:val="ro-RO"/>
        </w:rPr>
      </w:pPr>
    </w:p>
    <w:p w14:paraId="0F3412DC" w14:textId="77777777" w:rsidR="005405F1" w:rsidRDefault="005405F1" w:rsidP="0030799E">
      <w:pPr>
        <w:autoSpaceDE w:val="0"/>
        <w:autoSpaceDN w:val="0"/>
        <w:adjustRightInd w:val="0"/>
        <w:spacing w:after="0"/>
        <w:ind w:firstLine="720"/>
        <w:contextualSpacing/>
        <w:rPr>
          <w:rFonts w:ascii="Times New Roman" w:hAnsi="Times New Roman"/>
          <w:b/>
          <w:sz w:val="24"/>
          <w:szCs w:val="24"/>
          <w:lang w:val="ro-RO"/>
        </w:rPr>
      </w:pPr>
    </w:p>
    <w:p w14:paraId="14E4B1D4" w14:textId="77777777" w:rsidR="005405F1" w:rsidRDefault="005405F1" w:rsidP="0030799E">
      <w:pPr>
        <w:autoSpaceDE w:val="0"/>
        <w:autoSpaceDN w:val="0"/>
        <w:adjustRightInd w:val="0"/>
        <w:spacing w:after="0"/>
        <w:ind w:firstLine="720"/>
        <w:contextualSpacing/>
        <w:rPr>
          <w:rFonts w:ascii="Times New Roman" w:hAnsi="Times New Roman"/>
          <w:b/>
          <w:sz w:val="24"/>
          <w:szCs w:val="24"/>
          <w:lang w:val="ro-RO"/>
        </w:rPr>
      </w:pPr>
    </w:p>
    <w:p w14:paraId="62617849" w14:textId="77777777" w:rsidR="005405F1" w:rsidRDefault="005405F1" w:rsidP="0030799E">
      <w:pPr>
        <w:autoSpaceDE w:val="0"/>
        <w:autoSpaceDN w:val="0"/>
        <w:adjustRightInd w:val="0"/>
        <w:spacing w:after="0"/>
        <w:ind w:firstLine="720"/>
        <w:contextualSpacing/>
        <w:rPr>
          <w:rFonts w:ascii="Times New Roman" w:hAnsi="Times New Roman"/>
          <w:b/>
          <w:sz w:val="24"/>
          <w:szCs w:val="24"/>
          <w:lang w:val="ro-RO"/>
        </w:rPr>
      </w:pPr>
    </w:p>
    <w:p w14:paraId="3BF8FA1F" w14:textId="77777777" w:rsidR="005405F1" w:rsidRDefault="005405F1" w:rsidP="0030799E">
      <w:pPr>
        <w:autoSpaceDE w:val="0"/>
        <w:autoSpaceDN w:val="0"/>
        <w:adjustRightInd w:val="0"/>
        <w:spacing w:after="0"/>
        <w:ind w:firstLine="720"/>
        <w:contextualSpacing/>
        <w:rPr>
          <w:rFonts w:ascii="Times New Roman" w:hAnsi="Times New Roman"/>
          <w:b/>
          <w:sz w:val="24"/>
          <w:szCs w:val="24"/>
          <w:lang w:val="ro-RO"/>
        </w:rPr>
      </w:pPr>
    </w:p>
    <w:p w14:paraId="7659E3DB" w14:textId="77777777" w:rsidR="005405F1" w:rsidRDefault="005405F1" w:rsidP="0030799E">
      <w:pPr>
        <w:autoSpaceDE w:val="0"/>
        <w:autoSpaceDN w:val="0"/>
        <w:adjustRightInd w:val="0"/>
        <w:spacing w:after="0"/>
        <w:ind w:firstLine="720"/>
        <w:contextualSpacing/>
        <w:rPr>
          <w:rFonts w:ascii="Times New Roman" w:hAnsi="Times New Roman"/>
          <w:b/>
          <w:sz w:val="24"/>
          <w:szCs w:val="24"/>
          <w:lang w:val="ro-RO"/>
        </w:rPr>
      </w:pPr>
    </w:p>
    <w:p w14:paraId="6CB1C196" w14:textId="77777777" w:rsidR="005405F1" w:rsidRDefault="005405F1" w:rsidP="0030799E">
      <w:pPr>
        <w:autoSpaceDE w:val="0"/>
        <w:autoSpaceDN w:val="0"/>
        <w:adjustRightInd w:val="0"/>
        <w:spacing w:after="0"/>
        <w:ind w:firstLine="720"/>
        <w:contextualSpacing/>
        <w:rPr>
          <w:rFonts w:ascii="Times New Roman" w:hAnsi="Times New Roman"/>
          <w:b/>
          <w:sz w:val="24"/>
          <w:szCs w:val="24"/>
          <w:lang w:val="ro-RO"/>
        </w:rPr>
      </w:pPr>
    </w:p>
    <w:p w14:paraId="4B17F1B9" w14:textId="77777777" w:rsidR="005405F1" w:rsidRDefault="005405F1" w:rsidP="0030799E">
      <w:pPr>
        <w:autoSpaceDE w:val="0"/>
        <w:autoSpaceDN w:val="0"/>
        <w:adjustRightInd w:val="0"/>
        <w:spacing w:after="0"/>
        <w:ind w:firstLine="720"/>
        <w:contextualSpacing/>
        <w:rPr>
          <w:rFonts w:ascii="Times New Roman" w:hAnsi="Times New Roman"/>
          <w:b/>
          <w:sz w:val="24"/>
          <w:szCs w:val="24"/>
          <w:lang w:val="ro-RO"/>
        </w:rPr>
      </w:pPr>
    </w:p>
    <w:p w14:paraId="6A2F9CD2" w14:textId="77777777" w:rsidR="005405F1" w:rsidRDefault="005405F1" w:rsidP="00EB26FB">
      <w:pPr>
        <w:autoSpaceDE w:val="0"/>
        <w:autoSpaceDN w:val="0"/>
        <w:adjustRightInd w:val="0"/>
        <w:spacing w:after="0"/>
        <w:contextualSpacing/>
        <w:rPr>
          <w:rFonts w:ascii="Times New Roman" w:hAnsi="Times New Roman"/>
          <w:b/>
          <w:sz w:val="24"/>
          <w:szCs w:val="24"/>
          <w:lang w:val="ro-RO"/>
        </w:rPr>
      </w:pPr>
    </w:p>
    <w:p w14:paraId="68C9FD0B" w14:textId="77777777" w:rsidR="00756A57" w:rsidRPr="0051764F" w:rsidRDefault="00756A57" w:rsidP="0030799E">
      <w:pPr>
        <w:spacing w:after="0"/>
        <w:contextualSpacing/>
        <w:rPr>
          <w:rFonts w:ascii="Times New Roman" w:hAnsi="Times New Roman"/>
          <w:sz w:val="24"/>
          <w:szCs w:val="24"/>
          <w:lang w:val="ro-RO"/>
        </w:rPr>
      </w:pPr>
    </w:p>
    <w:p w14:paraId="6B9BFE95" w14:textId="3FAA36C7" w:rsidR="00123F56" w:rsidRPr="0051764F" w:rsidRDefault="005553AD" w:rsidP="0030799E">
      <w:pPr>
        <w:spacing w:after="0"/>
        <w:ind w:left="540"/>
        <w:contextualSpacing/>
        <w:rPr>
          <w:rFonts w:ascii="Times New Roman" w:hAnsi="Times New Roman"/>
          <w:sz w:val="10"/>
          <w:szCs w:val="10"/>
          <w:lang w:val="ro-RO"/>
        </w:rPr>
      </w:pPr>
      <w:r w:rsidRPr="0051764F">
        <w:rPr>
          <w:rFonts w:ascii="Times New Roman" w:hAnsi="Times New Roman"/>
          <w:sz w:val="10"/>
          <w:szCs w:val="10"/>
          <w:lang w:val="ro-RO"/>
        </w:rPr>
        <w:t xml:space="preserve">Red./Tehn. </w:t>
      </w:r>
      <w:r w:rsidR="0044251C" w:rsidRPr="0051764F">
        <w:rPr>
          <w:rFonts w:ascii="Times New Roman" w:hAnsi="Times New Roman"/>
          <w:sz w:val="10"/>
          <w:szCs w:val="10"/>
          <w:lang w:val="ro-RO"/>
        </w:rPr>
        <w:t>R.L.L.</w:t>
      </w:r>
      <w:r w:rsidRPr="0051764F">
        <w:rPr>
          <w:rFonts w:ascii="Times New Roman" w:hAnsi="Times New Roman"/>
          <w:sz w:val="10"/>
          <w:szCs w:val="10"/>
          <w:lang w:val="ro-RO"/>
        </w:rPr>
        <w:t>./Exemplare 5</w:t>
      </w:r>
    </w:p>
    <w:sectPr w:rsidR="00123F56" w:rsidRPr="0051764F" w:rsidSect="005E6E00">
      <w:footerReference w:type="default" r:id="rId8"/>
      <w:pgSz w:w="11906" w:h="16838" w:code="9"/>
      <w:pgMar w:top="181" w:right="851" w:bottom="397"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5B6E8" w14:textId="77777777" w:rsidR="00257F53" w:rsidRDefault="00257F53" w:rsidP="00F30770">
      <w:pPr>
        <w:spacing w:after="0" w:line="240" w:lineRule="auto"/>
      </w:pPr>
      <w:r>
        <w:separator/>
      </w:r>
    </w:p>
  </w:endnote>
  <w:endnote w:type="continuationSeparator" w:id="0">
    <w:p w14:paraId="0716BBA3" w14:textId="77777777" w:rsidR="00257F53" w:rsidRDefault="00257F53" w:rsidP="00F30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7233873"/>
      <w:docPartObj>
        <w:docPartGallery w:val="Page Numbers (Bottom of Page)"/>
        <w:docPartUnique/>
      </w:docPartObj>
    </w:sdtPr>
    <w:sdtEndPr>
      <w:rPr>
        <w:noProof/>
      </w:rPr>
    </w:sdtEndPr>
    <w:sdtContent>
      <w:p w14:paraId="30F13503" w14:textId="3CA6F5E3" w:rsidR="00F30770" w:rsidRDefault="00F3077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09272B" w14:textId="77777777" w:rsidR="00F30770" w:rsidRDefault="00F307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FBC42" w14:textId="77777777" w:rsidR="00257F53" w:rsidRDefault="00257F53" w:rsidP="00F30770">
      <w:pPr>
        <w:spacing w:after="0" w:line="240" w:lineRule="auto"/>
      </w:pPr>
      <w:r>
        <w:separator/>
      </w:r>
    </w:p>
  </w:footnote>
  <w:footnote w:type="continuationSeparator" w:id="0">
    <w:p w14:paraId="145C5928" w14:textId="77777777" w:rsidR="00257F53" w:rsidRDefault="00257F53" w:rsidP="00F307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26C66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3B21AB6"/>
    <w:lvl w:ilvl="0">
      <w:numFmt w:val="bullet"/>
      <w:lvlText w:val="*"/>
      <w:lvlJc w:val="left"/>
    </w:lvl>
  </w:abstractNum>
  <w:abstractNum w:abstractNumId="2" w15:restartNumberingAfterBreak="0">
    <w:nsid w:val="012B7333"/>
    <w:multiLevelType w:val="hybridMultilevel"/>
    <w:tmpl w:val="3DECFB1C"/>
    <w:lvl w:ilvl="0" w:tplc="ACDA9AF6">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10DE6"/>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0C775144"/>
    <w:multiLevelType w:val="hybridMultilevel"/>
    <w:tmpl w:val="51966598"/>
    <w:lvl w:ilvl="0" w:tplc="FA866998">
      <w:start w:val="1"/>
      <w:numFmt w:val="lowerLetter"/>
      <w:lvlText w:val="%1)"/>
      <w:lvlJc w:val="left"/>
      <w:pPr>
        <w:ind w:left="1740" w:hanging="360"/>
      </w:pPr>
      <w:rPr>
        <w:rFonts w:hint="default"/>
        <w:b/>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5" w15:restartNumberingAfterBreak="0">
    <w:nsid w:val="13611357"/>
    <w:multiLevelType w:val="multilevel"/>
    <w:tmpl w:val="3AFAF17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136E1656"/>
    <w:multiLevelType w:val="hybridMultilevel"/>
    <w:tmpl w:val="28B2C1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2A4DA2"/>
    <w:multiLevelType w:val="hybridMultilevel"/>
    <w:tmpl w:val="3042AECC"/>
    <w:lvl w:ilvl="0" w:tplc="C91CB8A6">
      <w:start w:val="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A83258A"/>
    <w:multiLevelType w:val="hybridMultilevel"/>
    <w:tmpl w:val="94CCED3C"/>
    <w:lvl w:ilvl="0" w:tplc="F0EC101E">
      <w:start w:val="12"/>
      <w:numFmt w:val="bullet"/>
      <w:lvlText w:val="-"/>
      <w:lvlJc w:val="left"/>
      <w:pPr>
        <w:ind w:left="460" w:hanging="360"/>
      </w:pPr>
      <w:rPr>
        <w:rFonts w:ascii="Times New Roman" w:eastAsia="Times New Roman" w:hAnsi="Times New Roman"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9" w15:restartNumberingAfterBreak="0">
    <w:nsid w:val="39A53893"/>
    <w:multiLevelType w:val="hybridMultilevel"/>
    <w:tmpl w:val="F6E2D5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417287"/>
    <w:multiLevelType w:val="hybridMultilevel"/>
    <w:tmpl w:val="BAFCF230"/>
    <w:lvl w:ilvl="0" w:tplc="073AAE3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0D031E7"/>
    <w:multiLevelType w:val="hybridMultilevel"/>
    <w:tmpl w:val="57A2452E"/>
    <w:lvl w:ilvl="0" w:tplc="4EAC6BDC">
      <w:start w:val="1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1DF1443"/>
    <w:multiLevelType w:val="hybridMultilevel"/>
    <w:tmpl w:val="2F123154"/>
    <w:lvl w:ilvl="0" w:tplc="9D00A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17F201B"/>
    <w:multiLevelType w:val="hybridMultilevel"/>
    <w:tmpl w:val="22AED1B0"/>
    <w:lvl w:ilvl="0" w:tplc="F664F110">
      <w:start w:val="1"/>
      <w:numFmt w:val="lowerLetter"/>
      <w:lvlText w:val="%1)"/>
      <w:lvlJc w:val="left"/>
      <w:pPr>
        <w:ind w:left="720" w:hanging="360"/>
      </w:pPr>
      <w:rPr>
        <w:rFonts w:hint="default"/>
        <w:b w:val="0"/>
        <w:bCs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4D623BD"/>
    <w:multiLevelType w:val="hybridMultilevel"/>
    <w:tmpl w:val="7AB041EC"/>
    <w:lvl w:ilvl="0" w:tplc="C83C61B2">
      <w:start w:val="3"/>
      <w:numFmt w:val="bullet"/>
      <w:lvlText w:val="-"/>
      <w:lvlJc w:val="left"/>
      <w:pPr>
        <w:ind w:left="975" w:hanging="360"/>
      </w:pPr>
      <w:rPr>
        <w:rFonts w:ascii="Times New Roman" w:eastAsia="Calibri" w:hAnsi="Times New Roman" w:cs="Times New Roman"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15" w15:restartNumberingAfterBreak="0">
    <w:nsid w:val="6C96743F"/>
    <w:multiLevelType w:val="hybridMultilevel"/>
    <w:tmpl w:val="7D34A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0274492">
    <w:abstractNumId w:val="1"/>
    <w:lvlOverride w:ilvl="0">
      <w:lvl w:ilvl="0">
        <w:numFmt w:val="bullet"/>
        <w:lvlText w:val=""/>
        <w:legacy w:legacy="1" w:legacySpace="0" w:legacyIndent="360"/>
        <w:lvlJc w:val="left"/>
        <w:rPr>
          <w:rFonts w:ascii="Symbol" w:hAnsi="Symbol" w:hint="default"/>
        </w:rPr>
      </w:lvl>
    </w:lvlOverride>
  </w:num>
  <w:num w:numId="2" w16cid:durableId="562370720">
    <w:abstractNumId w:val="15"/>
  </w:num>
  <w:num w:numId="3" w16cid:durableId="1833987853">
    <w:abstractNumId w:val="12"/>
  </w:num>
  <w:num w:numId="4" w16cid:durableId="401366369">
    <w:abstractNumId w:val="3"/>
  </w:num>
  <w:num w:numId="5" w16cid:durableId="885527703">
    <w:abstractNumId w:val="11"/>
  </w:num>
  <w:num w:numId="6" w16cid:durableId="41368092">
    <w:abstractNumId w:val="8"/>
  </w:num>
  <w:num w:numId="7" w16cid:durableId="1717243043">
    <w:abstractNumId w:val="10"/>
  </w:num>
  <w:num w:numId="8" w16cid:durableId="652753226">
    <w:abstractNumId w:val="6"/>
  </w:num>
  <w:num w:numId="9" w16cid:durableId="1258053559">
    <w:abstractNumId w:val="9"/>
  </w:num>
  <w:num w:numId="10" w16cid:durableId="302588105">
    <w:abstractNumId w:val="0"/>
  </w:num>
  <w:num w:numId="11" w16cid:durableId="1297755681">
    <w:abstractNumId w:val="2"/>
  </w:num>
  <w:num w:numId="12" w16cid:durableId="900864322">
    <w:abstractNumId w:val="13"/>
  </w:num>
  <w:num w:numId="13" w16cid:durableId="1741246861">
    <w:abstractNumId w:val="5"/>
  </w:num>
  <w:num w:numId="14" w16cid:durableId="1276869542">
    <w:abstractNumId w:val="14"/>
  </w:num>
  <w:num w:numId="15" w16cid:durableId="1128665594">
    <w:abstractNumId w:val="7"/>
  </w:num>
  <w:num w:numId="16" w16cid:durableId="10575096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044"/>
    <w:rsid w:val="00000ED1"/>
    <w:rsid w:val="000017B7"/>
    <w:rsid w:val="00004158"/>
    <w:rsid w:val="00011F01"/>
    <w:rsid w:val="00012B62"/>
    <w:rsid w:val="00015BF0"/>
    <w:rsid w:val="00016EA5"/>
    <w:rsid w:val="00020BDB"/>
    <w:rsid w:val="00021359"/>
    <w:rsid w:val="000216FE"/>
    <w:rsid w:val="00021A40"/>
    <w:rsid w:val="00022AA4"/>
    <w:rsid w:val="00022EF3"/>
    <w:rsid w:val="00023EFF"/>
    <w:rsid w:val="00024E8C"/>
    <w:rsid w:val="00031522"/>
    <w:rsid w:val="000317A9"/>
    <w:rsid w:val="00036B36"/>
    <w:rsid w:val="00037134"/>
    <w:rsid w:val="00037866"/>
    <w:rsid w:val="00037C9D"/>
    <w:rsid w:val="0004273C"/>
    <w:rsid w:val="000443E9"/>
    <w:rsid w:val="00045235"/>
    <w:rsid w:val="00053DE6"/>
    <w:rsid w:val="00054C6E"/>
    <w:rsid w:val="00060857"/>
    <w:rsid w:val="00067A8D"/>
    <w:rsid w:val="0007659F"/>
    <w:rsid w:val="00085020"/>
    <w:rsid w:val="0008516C"/>
    <w:rsid w:val="000852BD"/>
    <w:rsid w:val="00092B90"/>
    <w:rsid w:val="00097A5D"/>
    <w:rsid w:val="000A3A85"/>
    <w:rsid w:val="000A5E29"/>
    <w:rsid w:val="000A64E6"/>
    <w:rsid w:val="000B1262"/>
    <w:rsid w:val="000B2AD4"/>
    <w:rsid w:val="000B2E05"/>
    <w:rsid w:val="000B4B9F"/>
    <w:rsid w:val="000B7FB5"/>
    <w:rsid w:val="000C0DA3"/>
    <w:rsid w:val="000C11B4"/>
    <w:rsid w:val="000C2095"/>
    <w:rsid w:val="000C4846"/>
    <w:rsid w:val="000C4901"/>
    <w:rsid w:val="000C501E"/>
    <w:rsid w:val="000C5C17"/>
    <w:rsid w:val="000C6623"/>
    <w:rsid w:val="000C69EE"/>
    <w:rsid w:val="000D1A3C"/>
    <w:rsid w:val="000D2F05"/>
    <w:rsid w:val="000D485A"/>
    <w:rsid w:val="000D4AC3"/>
    <w:rsid w:val="000D65B2"/>
    <w:rsid w:val="000E7150"/>
    <w:rsid w:val="000E7BD8"/>
    <w:rsid w:val="000F0EF1"/>
    <w:rsid w:val="000F2EDC"/>
    <w:rsid w:val="000F4B83"/>
    <w:rsid w:val="000F5ED8"/>
    <w:rsid w:val="000F644A"/>
    <w:rsid w:val="001032A0"/>
    <w:rsid w:val="00103904"/>
    <w:rsid w:val="00105217"/>
    <w:rsid w:val="001053F7"/>
    <w:rsid w:val="0010574E"/>
    <w:rsid w:val="0010599B"/>
    <w:rsid w:val="00110784"/>
    <w:rsid w:val="001119E5"/>
    <w:rsid w:val="001147AB"/>
    <w:rsid w:val="00115E6E"/>
    <w:rsid w:val="00117E11"/>
    <w:rsid w:val="0012058D"/>
    <w:rsid w:val="00120B96"/>
    <w:rsid w:val="00123F56"/>
    <w:rsid w:val="00125588"/>
    <w:rsid w:val="00131763"/>
    <w:rsid w:val="0013329D"/>
    <w:rsid w:val="00134801"/>
    <w:rsid w:val="00134C67"/>
    <w:rsid w:val="00137FF2"/>
    <w:rsid w:val="00150E93"/>
    <w:rsid w:val="00153006"/>
    <w:rsid w:val="0015504A"/>
    <w:rsid w:val="001577C8"/>
    <w:rsid w:val="00161DFD"/>
    <w:rsid w:val="00164D3F"/>
    <w:rsid w:val="00171C06"/>
    <w:rsid w:val="001728C5"/>
    <w:rsid w:val="00173D60"/>
    <w:rsid w:val="001749FA"/>
    <w:rsid w:val="00175010"/>
    <w:rsid w:val="00177BA5"/>
    <w:rsid w:val="00181B04"/>
    <w:rsid w:val="00182A73"/>
    <w:rsid w:val="001860EA"/>
    <w:rsid w:val="0018630B"/>
    <w:rsid w:val="00186B33"/>
    <w:rsid w:val="001924F1"/>
    <w:rsid w:val="00192BDA"/>
    <w:rsid w:val="001957C9"/>
    <w:rsid w:val="001964F2"/>
    <w:rsid w:val="001A0933"/>
    <w:rsid w:val="001A15B2"/>
    <w:rsid w:val="001A181F"/>
    <w:rsid w:val="001A2219"/>
    <w:rsid w:val="001B097C"/>
    <w:rsid w:val="001B1C7D"/>
    <w:rsid w:val="001B579A"/>
    <w:rsid w:val="001B5C86"/>
    <w:rsid w:val="001C559A"/>
    <w:rsid w:val="001D2043"/>
    <w:rsid w:val="001D247F"/>
    <w:rsid w:val="001D343A"/>
    <w:rsid w:val="001D6475"/>
    <w:rsid w:val="001D7263"/>
    <w:rsid w:val="001D76E4"/>
    <w:rsid w:val="001E0D59"/>
    <w:rsid w:val="001E16C8"/>
    <w:rsid w:val="001E540B"/>
    <w:rsid w:val="001E62AC"/>
    <w:rsid w:val="001F0756"/>
    <w:rsid w:val="001F1031"/>
    <w:rsid w:val="001F133B"/>
    <w:rsid w:val="001F3185"/>
    <w:rsid w:val="001F346F"/>
    <w:rsid w:val="001F4CB3"/>
    <w:rsid w:val="001F586D"/>
    <w:rsid w:val="001F7E07"/>
    <w:rsid w:val="002003F6"/>
    <w:rsid w:val="00202286"/>
    <w:rsid w:val="00204054"/>
    <w:rsid w:val="00204E1C"/>
    <w:rsid w:val="002051DF"/>
    <w:rsid w:val="00205EEC"/>
    <w:rsid w:val="00212130"/>
    <w:rsid w:val="00217CFE"/>
    <w:rsid w:val="0022189E"/>
    <w:rsid w:val="00223EFC"/>
    <w:rsid w:val="00224BA3"/>
    <w:rsid w:val="002263DD"/>
    <w:rsid w:val="00227E82"/>
    <w:rsid w:val="0023092C"/>
    <w:rsid w:val="00234A38"/>
    <w:rsid w:val="00234F46"/>
    <w:rsid w:val="00235F67"/>
    <w:rsid w:val="002375D3"/>
    <w:rsid w:val="002428A8"/>
    <w:rsid w:val="00242C28"/>
    <w:rsid w:val="002441AB"/>
    <w:rsid w:val="00244F07"/>
    <w:rsid w:val="00245ABC"/>
    <w:rsid w:val="00245C66"/>
    <w:rsid w:val="00250AEB"/>
    <w:rsid w:val="00252F16"/>
    <w:rsid w:val="00253D91"/>
    <w:rsid w:val="00256CBC"/>
    <w:rsid w:val="00256F86"/>
    <w:rsid w:val="00257518"/>
    <w:rsid w:val="00257F53"/>
    <w:rsid w:val="002613A3"/>
    <w:rsid w:val="0026179C"/>
    <w:rsid w:val="00263F06"/>
    <w:rsid w:val="00264494"/>
    <w:rsid w:val="00266737"/>
    <w:rsid w:val="00270426"/>
    <w:rsid w:val="002763E7"/>
    <w:rsid w:val="00282AAE"/>
    <w:rsid w:val="00283BD1"/>
    <w:rsid w:val="00284241"/>
    <w:rsid w:val="00285CA4"/>
    <w:rsid w:val="00286C1E"/>
    <w:rsid w:val="002900A1"/>
    <w:rsid w:val="00291D57"/>
    <w:rsid w:val="002921E7"/>
    <w:rsid w:val="002A0656"/>
    <w:rsid w:val="002B06AB"/>
    <w:rsid w:val="002B1C90"/>
    <w:rsid w:val="002B2622"/>
    <w:rsid w:val="002B684A"/>
    <w:rsid w:val="002B71C8"/>
    <w:rsid w:val="002B7772"/>
    <w:rsid w:val="002C765F"/>
    <w:rsid w:val="002C7669"/>
    <w:rsid w:val="002D16CE"/>
    <w:rsid w:val="002D4256"/>
    <w:rsid w:val="002E0496"/>
    <w:rsid w:val="002E7012"/>
    <w:rsid w:val="002E7344"/>
    <w:rsid w:val="002E78CD"/>
    <w:rsid w:val="002E7990"/>
    <w:rsid w:val="002E7FC5"/>
    <w:rsid w:val="002F1CCA"/>
    <w:rsid w:val="002F2F20"/>
    <w:rsid w:val="002F3603"/>
    <w:rsid w:val="002F4987"/>
    <w:rsid w:val="00301A25"/>
    <w:rsid w:val="00301E95"/>
    <w:rsid w:val="00306CB2"/>
    <w:rsid w:val="003074C6"/>
    <w:rsid w:val="003074EF"/>
    <w:rsid w:val="0030799E"/>
    <w:rsid w:val="00320401"/>
    <w:rsid w:val="003224BE"/>
    <w:rsid w:val="003228B8"/>
    <w:rsid w:val="00324AD3"/>
    <w:rsid w:val="003256E8"/>
    <w:rsid w:val="003279D9"/>
    <w:rsid w:val="00330B7D"/>
    <w:rsid w:val="0033269D"/>
    <w:rsid w:val="003334CC"/>
    <w:rsid w:val="0033545A"/>
    <w:rsid w:val="00340F5D"/>
    <w:rsid w:val="00341A74"/>
    <w:rsid w:val="0034435C"/>
    <w:rsid w:val="00344D8F"/>
    <w:rsid w:val="00344ECD"/>
    <w:rsid w:val="00344F8B"/>
    <w:rsid w:val="003472DA"/>
    <w:rsid w:val="003527B4"/>
    <w:rsid w:val="0035307C"/>
    <w:rsid w:val="00354748"/>
    <w:rsid w:val="00355D42"/>
    <w:rsid w:val="00356C9E"/>
    <w:rsid w:val="00360F2A"/>
    <w:rsid w:val="003629F2"/>
    <w:rsid w:val="00362BFF"/>
    <w:rsid w:val="00364ACB"/>
    <w:rsid w:val="00365AF5"/>
    <w:rsid w:val="00370925"/>
    <w:rsid w:val="00371966"/>
    <w:rsid w:val="00375044"/>
    <w:rsid w:val="0037527E"/>
    <w:rsid w:val="003763A7"/>
    <w:rsid w:val="00387CA0"/>
    <w:rsid w:val="0039612D"/>
    <w:rsid w:val="003965A2"/>
    <w:rsid w:val="00396BEE"/>
    <w:rsid w:val="003A2042"/>
    <w:rsid w:val="003A4AE0"/>
    <w:rsid w:val="003A64DC"/>
    <w:rsid w:val="003A6C85"/>
    <w:rsid w:val="003B0DA8"/>
    <w:rsid w:val="003B1780"/>
    <w:rsid w:val="003B1D01"/>
    <w:rsid w:val="003C1BC4"/>
    <w:rsid w:val="003C2F3F"/>
    <w:rsid w:val="003C6B4C"/>
    <w:rsid w:val="003C6D78"/>
    <w:rsid w:val="003D5A90"/>
    <w:rsid w:val="003D6245"/>
    <w:rsid w:val="003D6703"/>
    <w:rsid w:val="003E0363"/>
    <w:rsid w:val="003E3F59"/>
    <w:rsid w:val="003E4028"/>
    <w:rsid w:val="003F297C"/>
    <w:rsid w:val="003F3279"/>
    <w:rsid w:val="003F41E6"/>
    <w:rsid w:val="003F76D5"/>
    <w:rsid w:val="00403B26"/>
    <w:rsid w:val="00403CDB"/>
    <w:rsid w:val="00406004"/>
    <w:rsid w:val="004134FE"/>
    <w:rsid w:val="00413821"/>
    <w:rsid w:val="004142D7"/>
    <w:rsid w:val="004170E1"/>
    <w:rsid w:val="00420DB5"/>
    <w:rsid w:val="00420EBD"/>
    <w:rsid w:val="004304F5"/>
    <w:rsid w:val="004305D1"/>
    <w:rsid w:val="0043187C"/>
    <w:rsid w:val="0043290B"/>
    <w:rsid w:val="004336A6"/>
    <w:rsid w:val="004347CF"/>
    <w:rsid w:val="00434958"/>
    <w:rsid w:val="0044251C"/>
    <w:rsid w:val="00443AF3"/>
    <w:rsid w:val="00444594"/>
    <w:rsid w:val="0044467F"/>
    <w:rsid w:val="00447C20"/>
    <w:rsid w:val="00457B18"/>
    <w:rsid w:val="00457FDF"/>
    <w:rsid w:val="0046356B"/>
    <w:rsid w:val="004637A5"/>
    <w:rsid w:val="00463CE4"/>
    <w:rsid w:val="00465FDF"/>
    <w:rsid w:val="00470EA7"/>
    <w:rsid w:val="00473646"/>
    <w:rsid w:val="00473F43"/>
    <w:rsid w:val="0047521B"/>
    <w:rsid w:val="0048305E"/>
    <w:rsid w:val="004842DA"/>
    <w:rsid w:val="004900B1"/>
    <w:rsid w:val="00496598"/>
    <w:rsid w:val="00497816"/>
    <w:rsid w:val="004A326C"/>
    <w:rsid w:val="004A454B"/>
    <w:rsid w:val="004A711C"/>
    <w:rsid w:val="004B0274"/>
    <w:rsid w:val="004B1B31"/>
    <w:rsid w:val="004B2308"/>
    <w:rsid w:val="004B273D"/>
    <w:rsid w:val="004C3D55"/>
    <w:rsid w:val="004C685C"/>
    <w:rsid w:val="004D110A"/>
    <w:rsid w:val="004D2FF9"/>
    <w:rsid w:val="004E2615"/>
    <w:rsid w:val="004E5161"/>
    <w:rsid w:val="004E5D93"/>
    <w:rsid w:val="004E66DD"/>
    <w:rsid w:val="004E7DD9"/>
    <w:rsid w:val="004F14DF"/>
    <w:rsid w:val="004F2DB2"/>
    <w:rsid w:val="004F4558"/>
    <w:rsid w:val="00500E13"/>
    <w:rsid w:val="005022A3"/>
    <w:rsid w:val="00504076"/>
    <w:rsid w:val="00504407"/>
    <w:rsid w:val="00505C09"/>
    <w:rsid w:val="00510A1B"/>
    <w:rsid w:val="005115B8"/>
    <w:rsid w:val="0051231E"/>
    <w:rsid w:val="00513C2D"/>
    <w:rsid w:val="00515009"/>
    <w:rsid w:val="00515C5D"/>
    <w:rsid w:val="0051764F"/>
    <w:rsid w:val="0051777F"/>
    <w:rsid w:val="005253A3"/>
    <w:rsid w:val="0052589C"/>
    <w:rsid w:val="00534C46"/>
    <w:rsid w:val="00536018"/>
    <w:rsid w:val="005378E1"/>
    <w:rsid w:val="005405F1"/>
    <w:rsid w:val="00541923"/>
    <w:rsid w:val="00547064"/>
    <w:rsid w:val="00547107"/>
    <w:rsid w:val="00552F7D"/>
    <w:rsid w:val="005553AD"/>
    <w:rsid w:val="00555669"/>
    <w:rsid w:val="00557579"/>
    <w:rsid w:val="00560F69"/>
    <w:rsid w:val="00566BA2"/>
    <w:rsid w:val="0056775B"/>
    <w:rsid w:val="005727D4"/>
    <w:rsid w:val="00573002"/>
    <w:rsid w:val="00576DDC"/>
    <w:rsid w:val="00580059"/>
    <w:rsid w:val="0058200D"/>
    <w:rsid w:val="0058268E"/>
    <w:rsid w:val="00583951"/>
    <w:rsid w:val="0058446C"/>
    <w:rsid w:val="005851A1"/>
    <w:rsid w:val="00593951"/>
    <w:rsid w:val="00593C8C"/>
    <w:rsid w:val="005A139C"/>
    <w:rsid w:val="005A1705"/>
    <w:rsid w:val="005A1DE5"/>
    <w:rsid w:val="005A37CB"/>
    <w:rsid w:val="005A4D04"/>
    <w:rsid w:val="005B615E"/>
    <w:rsid w:val="005B63E5"/>
    <w:rsid w:val="005C29D7"/>
    <w:rsid w:val="005C362E"/>
    <w:rsid w:val="005C4D07"/>
    <w:rsid w:val="005D001E"/>
    <w:rsid w:val="005D2127"/>
    <w:rsid w:val="005D5532"/>
    <w:rsid w:val="005E087A"/>
    <w:rsid w:val="005E12D1"/>
    <w:rsid w:val="005E4475"/>
    <w:rsid w:val="005E6E00"/>
    <w:rsid w:val="005E7E89"/>
    <w:rsid w:val="005F24B3"/>
    <w:rsid w:val="005F56B8"/>
    <w:rsid w:val="00600BB6"/>
    <w:rsid w:val="00602744"/>
    <w:rsid w:val="0060274B"/>
    <w:rsid w:val="00605F1E"/>
    <w:rsid w:val="00605FA8"/>
    <w:rsid w:val="0060644E"/>
    <w:rsid w:val="0060719D"/>
    <w:rsid w:val="0061017B"/>
    <w:rsid w:val="00610F18"/>
    <w:rsid w:val="00613347"/>
    <w:rsid w:val="006140BD"/>
    <w:rsid w:val="00614C18"/>
    <w:rsid w:val="00616947"/>
    <w:rsid w:val="00620A84"/>
    <w:rsid w:val="00632474"/>
    <w:rsid w:val="00632EBB"/>
    <w:rsid w:val="00633664"/>
    <w:rsid w:val="00636DC6"/>
    <w:rsid w:val="00640ABC"/>
    <w:rsid w:val="006432E2"/>
    <w:rsid w:val="00643AC5"/>
    <w:rsid w:val="00644392"/>
    <w:rsid w:val="00647845"/>
    <w:rsid w:val="0065074E"/>
    <w:rsid w:val="00651095"/>
    <w:rsid w:val="006568AF"/>
    <w:rsid w:val="006568FD"/>
    <w:rsid w:val="0065732F"/>
    <w:rsid w:val="006612B6"/>
    <w:rsid w:val="00662AE9"/>
    <w:rsid w:val="00665BD6"/>
    <w:rsid w:val="00666D0A"/>
    <w:rsid w:val="00667DA3"/>
    <w:rsid w:val="006728F6"/>
    <w:rsid w:val="00673AC3"/>
    <w:rsid w:val="00677D5C"/>
    <w:rsid w:val="00681EA1"/>
    <w:rsid w:val="00683CC8"/>
    <w:rsid w:val="006865D4"/>
    <w:rsid w:val="00687595"/>
    <w:rsid w:val="00687717"/>
    <w:rsid w:val="00687D52"/>
    <w:rsid w:val="0069625C"/>
    <w:rsid w:val="006A2CC0"/>
    <w:rsid w:val="006A3BFC"/>
    <w:rsid w:val="006A7F75"/>
    <w:rsid w:val="006B74DE"/>
    <w:rsid w:val="006C35A9"/>
    <w:rsid w:val="006C3CCF"/>
    <w:rsid w:val="006C58F0"/>
    <w:rsid w:val="006C5983"/>
    <w:rsid w:val="006C6448"/>
    <w:rsid w:val="006C7E6B"/>
    <w:rsid w:val="006D022D"/>
    <w:rsid w:val="006D1863"/>
    <w:rsid w:val="006D3619"/>
    <w:rsid w:val="006E08C8"/>
    <w:rsid w:val="006E11D2"/>
    <w:rsid w:val="006E55BF"/>
    <w:rsid w:val="006E6751"/>
    <w:rsid w:val="006E7A78"/>
    <w:rsid w:val="006F2CCB"/>
    <w:rsid w:val="006F38AA"/>
    <w:rsid w:val="006F4339"/>
    <w:rsid w:val="006F75AB"/>
    <w:rsid w:val="00701A18"/>
    <w:rsid w:val="00702082"/>
    <w:rsid w:val="007032DE"/>
    <w:rsid w:val="00703F81"/>
    <w:rsid w:val="007128AD"/>
    <w:rsid w:val="00713C7A"/>
    <w:rsid w:val="00714508"/>
    <w:rsid w:val="00714948"/>
    <w:rsid w:val="0071582D"/>
    <w:rsid w:val="00715BE0"/>
    <w:rsid w:val="00720C22"/>
    <w:rsid w:val="00727FAF"/>
    <w:rsid w:val="00730297"/>
    <w:rsid w:val="00731324"/>
    <w:rsid w:val="00731673"/>
    <w:rsid w:val="0073446D"/>
    <w:rsid w:val="00734714"/>
    <w:rsid w:val="0073551F"/>
    <w:rsid w:val="007409ED"/>
    <w:rsid w:val="0074190A"/>
    <w:rsid w:val="00742559"/>
    <w:rsid w:val="00742CE9"/>
    <w:rsid w:val="007446B1"/>
    <w:rsid w:val="00744FE0"/>
    <w:rsid w:val="007503F9"/>
    <w:rsid w:val="007504BF"/>
    <w:rsid w:val="00750F28"/>
    <w:rsid w:val="00751529"/>
    <w:rsid w:val="00751A50"/>
    <w:rsid w:val="00752069"/>
    <w:rsid w:val="0075282C"/>
    <w:rsid w:val="00752990"/>
    <w:rsid w:val="00756A57"/>
    <w:rsid w:val="00760FCC"/>
    <w:rsid w:val="007646A9"/>
    <w:rsid w:val="00764A63"/>
    <w:rsid w:val="00767E9A"/>
    <w:rsid w:val="00770420"/>
    <w:rsid w:val="007721AD"/>
    <w:rsid w:val="00772FC5"/>
    <w:rsid w:val="00774DAD"/>
    <w:rsid w:val="00786677"/>
    <w:rsid w:val="00787E30"/>
    <w:rsid w:val="00791254"/>
    <w:rsid w:val="00794876"/>
    <w:rsid w:val="007A10CD"/>
    <w:rsid w:val="007A7576"/>
    <w:rsid w:val="007B05F6"/>
    <w:rsid w:val="007B3603"/>
    <w:rsid w:val="007B377F"/>
    <w:rsid w:val="007B482C"/>
    <w:rsid w:val="007B6EC4"/>
    <w:rsid w:val="007C0C57"/>
    <w:rsid w:val="007C16AA"/>
    <w:rsid w:val="007C1984"/>
    <w:rsid w:val="007C20B8"/>
    <w:rsid w:val="007C41B0"/>
    <w:rsid w:val="007C5F76"/>
    <w:rsid w:val="007C710F"/>
    <w:rsid w:val="007D1B90"/>
    <w:rsid w:val="007D5471"/>
    <w:rsid w:val="007E0E51"/>
    <w:rsid w:val="007E3715"/>
    <w:rsid w:val="007E4AFD"/>
    <w:rsid w:val="007E54EF"/>
    <w:rsid w:val="007E5AA5"/>
    <w:rsid w:val="007E76FA"/>
    <w:rsid w:val="007F129B"/>
    <w:rsid w:val="007F74FE"/>
    <w:rsid w:val="007F75EB"/>
    <w:rsid w:val="00800CBD"/>
    <w:rsid w:val="00802AA3"/>
    <w:rsid w:val="00803779"/>
    <w:rsid w:val="00805129"/>
    <w:rsid w:val="00816DC9"/>
    <w:rsid w:val="00817A07"/>
    <w:rsid w:val="0082256D"/>
    <w:rsid w:val="00825830"/>
    <w:rsid w:val="00831418"/>
    <w:rsid w:val="00835D71"/>
    <w:rsid w:val="00835D8C"/>
    <w:rsid w:val="008362BF"/>
    <w:rsid w:val="008401CA"/>
    <w:rsid w:val="00842F02"/>
    <w:rsid w:val="0084414A"/>
    <w:rsid w:val="008466F3"/>
    <w:rsid w:val="008500A2"/>
    <w:rsid w:val="0085065E"/>
    <w:rsid w:val="00852009"/>
    <w:rsid w:val="008554E6"/>
    <w:rsid w:val="00860800"/>
    <w:rsid w:val="00861FFE"/>
    <w:rsid w:val="0086404E"/>
    <w:rsid w:val="008654CF"/>
    <w:rsid w:val="00867849"/>
    <w:rsid w:val="00875305"/>
    <w:rsid w:val="00876EA7"/>
    <w:rsid w:val="00880364"/>
    <w:rsid w:val="008826B4"/>
    <w:rsid w:val="008835AE"/>
    <w:rsid w:val="00884426"/>
    <w:rsid w:val="00894D92"/>
    <w:rsid w:val="008959AF"/>
    <w:rsid w:val="00896B0C"/>
    <w:rsid w:val="008A0A25"/>
    <w:rsid w:val="008A12CA"/>
    <w:rsid w:val="008A1B45"/>
    <w:rsid w:val="008A3681"/>
    <w:rsid w:val="008A4B7A"/>
    <w:rsid w:val="008A5162"/>
    <w:rsid w:val="008B0632"/>
    <w:rsid w:val="008B1773"/>
    <w:rsid w:val="008C0985"/>
    <w:rsid w:val="008C3E9B"/>
    <w:rsid w:val="008C5F40"/>
    <w:rsid w:val="008C71F9"/>
    <w:rsid w:val="008D1279"/>
    <w:rsid w:val="008D1801"/>
    <w:rsid w:val="008D3183"/>
    <w:rsid w:val="008D5AA0"/>
    <w:rsid w:val="008D665B"/>
    <w:rsid w:val="008E00F6"/>
    <w:rsid w:val="008E1E0A"/>
    <w:rsid w:val="008E2986"/>
    <w:rsid w:val="008F20CC"/>
    <w:rsid w:val="008F422D"/>
    <w:rsid w:val="008F5CA2"/>
    <w:rsid w:val="008F7C13"/>
    <w:rsid w:val="00900786"/>
    <w:rsid w:val="00905516"/>
    <w:rsid w:val="00907158"/>
    <w:rsid w:val="009079E4"/>
    <w:rsid w:val="00907E44"/>
    <w:rsid w:val="00910158"/>
    <w:rsid w:val="00910D13"/>
    <w:rsid w:val="009114B4"/>
    <w:rsid w:val="00911521"/>
    <w:rsid w:val="00912580"/>
    <w:rsid w:val="009131C9"/>
    <w:rsid w:val="009163E8"/>
    <w:rsid w:val="009205FF"/>
    <w:rsid w:val="009218E7"/>
    <w:rsid w:val="00922070"/>
    <w:rsid w:val="00930750"/>
    <w:rsid w:val="009330CE"/>
    <w:rsid w:val="009336A7"/>
    <w:rsid w:val="009345E8"/>
    <w:rsid w:val="0093737A"/>
    <w:rsid w:val="009374CC"/>
    <w:rsid w:val="0094276C"/>
    <w:rsid w:val="009445FB"/>
    <w:rsid w:val="00953789"/>
    <w:rsid w:val="0095591A"/>
    <w:rsid w:val="009559AF"/>
    <w:rsid w:val="00960948"/>
    <w:rsid w:val="00965B89"/>
    <w:rsid w:val="00972B09"/>
    <w:rsid w:val="0097478C"/>
    <w:rsid w:val="00974B18"/>
    <w:rsid w:val="00976B21"/>
    <w:rsid w:val="00976EA0"/>
    <w:rsid w:val="009771D5"/>
    <w:rsid w:val="009812BB"/>
    <w:rsid w:val="0098478F"/>
    <w:rsid w:val="00984AD4"/>
    <w:rsid w:val="00986428"/>
    <w:rsid w:val="009864E9"/>
    <w:rsid w:val="009865A4"/>
    <w:rsid w:val="0099079B"/>
    <w:rsid w:val="009926C7"/>
    <w:rsid w:val="00993F9C"/>
    <w:rsid w:val="0099542E"/>
    <w:rsid w:val="009A0338"/>
    <w:rsid w:val="009B52CC"/>
    <w:rsid w:val="009B5E8C"/>
    <w:rsid w:val="009B5F19"/>
    <w:rsid w:val="009C0535"/>
    <w:rsid w:val="009C113B"/>
    <w:rsid w:val="009C4F0A"/>
    <w:rsid w:val="009C61AC"/>
    <w:rsid w:val="009D0158"/>
    <w:rsid w:val="009D1098"/>
    <w:rsid w:val="009D3234"/>
    <w:rsid w:val="009D3D18"/>
    <w:rsid w:val="009D6054"/>
    <w:rsid w:val="009D655A"/>
    <w:rsid w:val="009D7830"/>
    <w:rsid w:val="009E0486"/>
    <w:rsid w:val="009E1228"/>
    <w:rsid w:val="009E14F6"/>
    <w:rsid w:val="009E3AD8"/>
    <w:rsid w:val="009E5E9B"/>
    <w:rsid w:val="009F23D6"/>
    <w:rsid w:val="009F3FE7"/>
    <w:rsid w:val="00A02166"/>
    <w:rsid w:val="00A03E67"/>
    <w:rsid w:val="00A041C9"/>
    <w:rsid w:val="00A05929"/>
    <w:rsid w:val="00A07324"/>
    <w:rsid w:val="00A14B2B"/>
    <w:rsid w:val="00A16FCA"/>
    <w:rsid w:val="00A1764C"/>
    <w:rsid w:val="00A211BD"/>
    <w:rsid w:val="00A21DF7"/>
    <w:rsid w:val="00A269C0"/>
    <w:rsid w:val="00A30BAB"/>
    <w:rsid w:val="00A316BE"/>
    <w:rsid w:val="00A333AD"/>
    <w:rsid w:val="00A36FCA"/>
    <w:rsid w:val="00A401FB"/>
    <w:rsid w:val="00A42EF7"/>
    <w:rsid w:val="00A435B4"/>
    <w:rsid w:val="00A459F1"/>
    <w:rsid w:val="00A51A93"/>
    <w:rsid w:val="00A576F7"/>
    <w:rsid w:val="00A62D4D"/>
    <w:rsid w:val="00A65B94"/>
    <w:rsid w:val="00A6708D"/>
    <w:rsid w:val="00A6721F"/>
    <w:rsid w:val="00A67D0E"/>
    <w:rsid w:val="00A70848"/>
    <w:rsid w:val="00A71A5D"/>
    <w:rsid w:val="00A721B4"/>
    <w:rsid w:val="00A77EB8"/>
    <w:rsid w:val="00A80737"/>
    <w:rsid w:val="00A82D59"/>
    <w:rsid w:val="00A8340A"/>
    <w:rsid w:val="00A840D7"/>
    <w:rsid w:val="00A84E1D"/>
    <w:rsid w:val="00A86448"/>
    <w:rsid w:val="00A91011"/>
    <w:rsid w:val="00A912DA"/>
    <w:rsid w:val="00A9157F"/>
    <w:rsid w:val="00A9351B"/>
    <w:rsid w:val="00A943A6"/>
    <w:rsid w:val="00A96001"/>
    <w:rsid w:val="00A96382"/>
    <w:rsid w:val="00AA1B4E"/>
    <w:rsid w:val="00AA3522"/>
    <w:rsid w:val="00AA7C96"/>
    <w:rsid w:val="00AB09D1"/>
    <w:rsid w:val="00AB5893"/>
    <w:rsid w:val="00AC3E6A"/>
    <w:rsid w:val="00AC4365"/>
    <w:rsid w:val="00AC7326"/>
    <w:rsid w:val="00AD0DB4"/>
    <w:rsid w:val="00AD5BD1"/>
    <w:rsid w:val="00AD68B3"/>
    <w:rsid w:val="00AE1059"/>
    <w:rsid w:val="00AE122C"/>
    <w:rsid w:val="00AE23B8"/>
    <w:rsid w:val="00AE36FD"/>
    <w:rsid w:val="00AE3772"/>
    <w:rsid w:val="00AE5EED"/>
    <w:rsid w:val="00AF0D8F"/>
    <w:rsid w:val="00AF1C9E"/>
    <w:rsid w:val="00AF2919"/>
    <w:rsid w:val="00AF555B"/>
    <w:rsid w:val="00AF61B6"/>
    <w:rsid w:val="00B02042"/>
    <w:rsid w:val="00B02BEF"/>
    <w:rsid w:val="00B0458D"/>
    <w:rsid w:val="00B15837"/>
    <w:rsid w:val="00B2188E"/>
    <w:rsid w:val="00B24588"/>
    <w:rsid w:val="00B30085"/>
    <w:rsid w:val="00B3348A"/>
    <w:rsid w:val="00B35CD3"/>
    <w:rsid w:val="00B35E79"/>
    <w:rsid w:val="00B40F71"/>
    <w:rsid w:val="00B42BB1"/>
    <w:rsid w:val="00B44C8C"/>
    <w:rsid w:val="00B60786"/>
    <w:rsid w:val="00B60FC3"/>
    <w:rsid w:val="00B62CA7"/>
    <w:rsid w:val="00B62D84"/>
    <w:rsid w:val="00B63C42"/>
    <w:rsid w:val="00B63DFF"/>
    <w:rsid w:val="00B66C25"/>
    <w:rsid w:val="00B7025E"/>
    <w:rsid w:val="00B71382"/>
    <w:rsid w:val="00B7257F"/>
    <w:rsid w:val="00B727A7"/>
    <w:rsid w:val="00B72969"/>
    <w:rsid w:val="00B72AA9"/>
    <w:rsid w:val="00B7418B"/>
    <w:rsid w:val="00B75426"/>
    <w:rsid w:val="00B76B49"/>
    <w:rsid w:val="00B76D4A"/>
    <w:rsid w:val="00B83317"/>
    <w:rsid w:val="00B83EC6"/>
    <w:rsid w:val="00B83F97"/>
    <w:rsid w:val="00B85CFC"/>
    <w:rsid w:val="00B86D79"/>
    <w:rsid w:val="00B92A80"/>
    <w:rsid w:val="00B963F8"/>
    <w:rsid w:val="00B96F68"/>
    <w:rsid w:val="00B97A36"/>
    <w:rsid w:val="00BB3FF2"/>
    <w:rsid w:val="00BB4F22"/>
    <w:rsid w:val="00BB66F2"/>
    <w:rsid w:val="00BC0ADC"/>
    <w:rsid w:val="00BC2DDF"/>
    <w:rsid w:val="00BC773E"/>
    <w:rsid w:val="00BD026E"/>
    <w:rsid w:val="00BD0303"/>
    <w:rsid w:val="00BD0D34"/>
    <w:rsid w:val="00BD2917"/>
    <w:rsid w:val="00BD4359"/>
    <w:rsid w:val="00BD7548"/>
    <w:rsid w:val="00BE09AA"/>
    <w:rsid w:val="00BE2094"/>
    <w:rsid w:val="00BE2714"/>
    <w:rsid w:val="00BE68B4"/>
    <w:rsid w:val="00BE6D83"/>
    <w:rsid w:val="00BF073A"/>
    <w:rsid w:val="00BF3FA1"/>
    <w:rsid w:val="00BF4275"/>
    <w:rsid w:val="00BF5479"/>
    <w:rsid w:val="00BF5663"/>
    <w:rsid w:val="00BF6967"/>
    <w:rsid w:val="00C02EAF"/>
    <w:rsid w:val="00C05A06"/>
    <w:rsid w:val="00C0617F"/>
    <w:rsid w:val="00C07092"/>
    <w:rsid w:val="00C11A04"/>
    <w:rsid w:val="00C1347B"/>
    <w:rsid w:val="00C15DA0"/>
    <w:rsid w:val="00C17B1A"/>
    <w:rsid w:val="00C21810"/>
    <w:rsid w:val="00C234DC"/>
    <w:rsid w:val="00C24671"/>
    <w:rsid w:val="00C266D8"/>
    <w:rsid w:val="00C26FD7"/>
    <w:rsid w:val="00C3157A"/>
    <w:rsid w:val="00C35A6A"/>
    <w:rsid w:val="00C37A39"/>
    <w:rsid w:val="00C41935"/>
    <w:rsid w:val="00C41B20"/>
    <w:rsid w:val="00C43050"/>
    <w:rsid w:val="00C43190"/>
    <w:rsid w:val="00C43360"/>
    <w:rsid w:val="00C46507"/>
    <w:rsid w:val="00C52033"/>
    <w:rsid w:val="00C53A07"/>
    <w:rsid w:val="00C553B6"/>
    <w:rsid w:val="00C56D66"/>
    <w:rsid w:val="00C573F2"/>
    <w:rsid w:val="00C62549"/>
    <w:rsid w:val="00C645AB"/>
    <w:rsid w:val="00C65A0F"/>
    <w:rsid w:val="00C65A8B"/>
    <w:rsid w:val="00C6746B"/>
    <w:rsid w:val="00C71171"/>
    <w:rsid w:val="00C71E7E"/>
    <w:rsid w:val="00C7529C"/>
    <w:rsid w:val="00C77DCE"/>
    <w:rsid w:val="00C82A47"/>
    <w:rsid w:val="00C82C98"/>
    <w:rsid w:val="00C905CB"/>
    <w:rsid w:val="00C917DE"/>
    <w:rsid w:val="00C9253A"/>
    <w:rsid w:val="00C92E10"/>
    <w:rsid w:val="00C9419C"/>
    <w:rsid w:val="00C9561B"/>
    <w:rsid w:val="00C97567"/>
    <w:rsid w:val="00CA373C"/>
    <w:rsid w:val="00CA5FC2"/>
    <w:rsid w:val="00CA63DA"/>
    <w:rsid w:val="00CB07DB"/>
    <w:rsid w:val="00CB3602"/>
    <w:rsid w:val="00CB6014"/>
    <w:rsid w:val="00CB7CC9"/>
    <w:rsid w:val="00CC2F42"/>
    <w:rsid w:val="00CC3FDA"/>
    <w:rsid w:val="00CC5DA8"/>
    <w:rsid w:val="00CD0BCC"/>
    <w:rsid w:val="00CD1421"/>
    <w:rsid w:val="00CD2483"/>
    <w:rsid w:val="00CD4C28"/>
    <w:rsid w:val="00CD51C3"/>
    <w:rsid w:val="00CE0570"/>
    <w:rsid w:val="00CE08A8"/>
    <w:rsid w:val="00CE1543"/>
    <w:rsid w:val="00CE34C8"/>
    <w:rsid w:val="00CE5825"/>
    <w:rsid w:val="00CE77DC"/>
    <w:rsid w:val="00CF0A22"/>
    <w:rsid w:val="00CF1843"/>
    <w:rsid w:val="00CF1D7D"/>
    <w:rsid w:val="00CF2D68"/>
    <w:rsid w:val="00CF331B"/>
    <w:rsid w:val="00D029FA"/>
    <w:rsid w:val="00D04667"/>
    <w:rsid w:val="00D05EE2"/>
    <w:rsid w:val="00D069A7"/>
    <w:rsid w:val="00D14A12"/>
    <w:rsid w:val="00D20D64"/>
    <w:rsid w:val="00D21D1D"/>
    <w:rsid w:val="00D2793F"/>
    <w:rsid w:val="00D30AE2"/>
    <w:rsid w:val="00D3134B"/>
    <w:rsid w:val="00D318C3"/>
    <w:rsid w:val="00D33411"/>
    <w:rsid w:val="00D36B2B"/>
    <w:rsid w:val="00D42014"/>
    <w:rsid w:val="00D447B4"/>
    <w:rsid w:val="00D471CF"/>
    <w:rsid w:val="00D47B9B"/>
    <w:rsid w:val="00D5142D"/>
    <w:rsid w:val="00D51A4B"/>
    <w:rsid w:val="00D54C4B"/>
    <w:rsid w:val="00D6179A"/>
    <w:rsid w:val="00D61E78"/>
    <w:rsid w:val="00D641F2"/>
    <w:rsid w:val="00D659E8"/>
    <w:rsid w:val="00D65C9E"/>
    <w:rsid w:val="00D775D2"/>
    <w:rsid w:val="00D84857"/>
    <w:rsid w:val="00D85E5A"/>
    <w:rsid w:val="00D863A5"/>
    <w:rsid w:val="00D87C85"/>
    <w:rsid w:val="00D87DC1"/>
    <w:rsid w:val="00D90A59"/>
    <w:rsid w:val="00D91C73"/>
    <w:rsid w:val="00D947AD"/>
    <w:rsid w:val="00DA123D"/>
    <w:rsid w:val="00DA32F4"/>
    <w:rsid w:val="00DA3A49"/>
    <w:rsid w:val="00DB2162"/>
    <w:rsid w:val="00DB37A9"/>
    <w:rsid w:val="00DB4DA9"/>
    <w:rsid w:val="00DB7B01"/>
    <w:rsid w:val="00DC0E39"/>
    <w:rsid w:val="00DC1288"/>
    <w:rsid w:val="00DC55D6"/>
    <w:rsid w:val="00DC775E"/>
    <w:rsid w:val="00DD383F"/>
    <w:rsid w:val="00DE11CC"/>
    <w:rsid w:val="00DE1731"/>
    <w:rsid w:val="00DE4B31"/>
    <w:rsid w:val="00DE5E15"/>
    <w:rsid w:val="00DE77F2"/>
    <w:rsid w:val="00DF5E86"/>
    <w:rsid w:val="00DF6381"/>
    <w:rsid w:val="00DF72C7"/>
    <w:rsid w:val="00E0050E"/>
    <w:rsid w:val="00E0189C"/>
    <w:rsid w:val="00E02CB4"/>
    <w:rsid w:val="00E03E63"/>
    <w:rsid w:val="00E05F7B"/>
    <w:rsid w:val="00E1230B"/>
    <w:rsid w:val="00E144EB"/>
    <w:rsid w:val="00E15821"/>
    <w:rsid w:val="00E15B4F"/>
    <w:rsid w:val="00E16BFB"/>
    <w:rsid w:val="00E16E2B"/>
    <w:rsid w:val="00E22383"/>
    <w:rsid w:val="00E232B0"/>
    <w:rsid w:val="00E31873"/>
    <w:rsid w:val="00E327DC"/>
    <w:rsid w:val="00E329AC"/>
    <w:rsid w:val="00E33170"/>
    <w:rsid w:val="00E37527"/>
    <w:rsid w:val="00E37985"/>
    <w:rsid w:val="00E4298B"/>
    <w:rsid w:val="00E46546"/>
    <w:rsid w:val="00E46A17"/>
    <w:rsid w:val="00E50024"/>
    <w:rsid w:val="00E54A0C"/>
    <w:rsid w:val="00E60857"/>
    <w:rsid w:val="00E65FF8"/>
    <w:rsid w:val="00E6639A"/>
    <w:rsid w:val="00E6657A"/>
    <w:rsid w:val="00E67E55"/>
    <w:rsid w:val="00E706E6"/>
    <w:rsid w:val="00E73C73"/>
    <w:rsid w:val="00E77A2A"/>
    <w:rsid w:val="00E77AEA"/>
    <w:rsid w:val="00E81053"/>
    <w:rsid w:val="00E81EE1"/>
    <w:rsid w:val="00E87835"/>
    <w:rsid w:val="00E91AB3"/>
    <w:rsid w:val="00E92A0A"/>
    <w:rsid w:val="00E9319E"/>
    <w:rsid w:val="00EA2D5B"/>
    <w:rsid w:val="00EA79A9"/>
    <w:rsid w:val="00EB0EAE"/>
    <w:rsid w:val="00EB26FB"/>
    <w:rsid w:val="00EB7B89"/>
    <w:rsid w:val="00EC51A5"/>
    <w:rsid w:val="00EC6F21"/>
    <w:rsid w:val="00ED0724"/>
    <w:rsid w:val="00ED1DC1"/>
    <w:rsid w:val="00ED3902"/>
    <w:rsid w:val="00EE05CC"/>
    <w:rsid w:val="00EE1487"/>
    <w:rsid w:val="00EE405C"/>
    <w:rsid w:val="00EE489F"/>
    <w:rsid w:val="00EE68A4"/>
    <w:rsid w:val="00EF0C21"/>
    <w:rsid w:val="00EF166F"/>
    <w:rsid w:val="00EF176C"/>
    <w:rsid w:val="00EF1AF3"/>
    <w:rsid w:val="00EF469E"/>
    <w:rsid w:val="00EF6B33"/>
    <w:rsid w:val="00EF7651"/>
    <w:rsid w:val="00EF7EA3"/>
    <w:rsid w:val="00F03111"/>
    <w:rsid w:val="00F10C9F"/>
    <w:rsid w:val="00F1527A"/>
    <w:rsid w:val="00F23EB3"/>
    <w:rsid w:val="00F247FB"/>
    <w:rsid w:val="00F26010"/>
    <w:rsid w:val="00F30770"/>
    <w:rsid w:val="00F3141A"/>
    <w:rsid w:val="00F3256E"/>
    <w:rsid w:val="00F34B58"/>
    <w:rsid w:val="00F3633E"/>
    <w:rsid w:val="00F37681"/>
    <w:rsid w:val="00F40567"/>
    <w:rsid w:val="00F4740E"/>
    <w:rsid w:val="00F50246"/>
    <w:rsid w:val="00F5051A"/>
    <w:rsid w:val="00F50E87"/>
    <w:rsid w:val="00F50ED6"/>
    <w:rsid w:val="00F5101E"/>
    <w:rsid w:val="00F51FFC"/>
    <w:rsid w:val="00F5732C"/>
    <w:rsid w:val="00F61C38"/>
    <w:rsid w:val="00F62F39"/>
    <w:rsid w:val="00F63F7C"/>
    <w:rsid w:val="00F70A63"/>
    <w:rsid w:val="00F741E4"/>
    <w:rsid w:val="00F76B9B"/>
    <w:rsid w:val="00F77D39"/>
    <w:rsid w:val="00F83409"/>
    <w:rsid w:val="00F84851"/>
    <w:rsid w:val="00F85D72"/>
    <w:rsid w:val="00F907E8"/>
    <w:rsid w:val="00F91C8D"/>
    <w:rsid w:val="00F93231"/>
    <w:rsid w:val="00F93D8F"/>
    <w:rsid w:val="00F95889"/>
    <w:rsid w:val="00F959B7"/>
    <w:rsid w:val="00F9679B"/>
    <w:rsid w:val="00FA2F09"/>
    <w:rsid w:val="00FA3987"/>
    <w:rsid w:val="00FA646B"/>
    <w:rsid w:val="00FA680E"/>
    <w:rsid w:val="00FA6A84"/>
    <w:rsid w:val="00FB2558"/>
    <w:rsid w:val="00FB2732"/>
    <w:rsid w:val="00FB2C57"/>
    <w:rsid w:val="00FB43DA"/>
    <w:rsid w:val="00FB6212"/>
    <w:rsid w:val="00FC2C86"/>
    <w:rsid w:val="00FC5645"/>
    <w:rsid w:val="00FC6E87"/>
    <w:rsid w:val="00FD174C"/>
    <w:rsid w:val="00FD4A4D"/>
    <w:rsid w:val="00FD797A"/>
    <w:rsid w:val="00FE322F"/>
    <w:rsid w:val="00FE5159"/>
    <w:rsid w:val="00FE5513"/>
    <w:rsid w:val="00FF2CA4"/>
    <w:rsid w:val="00FF31C1"/>
    <w:rsid w:val="00FF729A"/>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52E5F"/>
  <w15:chartTrackingRefBased/>
  <w15:docId w15:val="{98C0D2F7-D889-4D1D-8E15-93C1E4A42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6A9"/>
    <w:pPr>
      <w:spacing w:after="200" w:line="276" w:lineRule="auto"/>
    </w:pPr>
    <w:rPr>
      <w:sz w:val="22"/>
      <w:szCs w:val="22"/>
    </w:rPr>
  </w:style>
  <w:style w:type="paragraph" w:styleId="Heading1">
    <w:name w:val="heading 1"/>
    <w:basedOn w:val="Normal"/>
    <w:next w:val="Normal"/>
    <w:link w:val="Heading1Char"/>
    <w:uiPriority w:val="9"/>
    <w:qFormat/>
    <w:rsid w:val="008D1279"/>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4">
    <w:name w:val="heading 4"/>
    <w:basedOn w:val="Normal"/>
    <w:next w:val="Normal"/>
    <w:link w:val="Heading4Char"/>
    <w:uiPriority w:val="9"/>
    <w:semiHidden/>
    <w:unhideWhenUsed/>
    <w:qFormat/>
    <w:rsid w:val="00244F07"/>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ColorfulList-Accent1">
    <w:name w:val="Colorful List Accent 1"/>
    <w:basedOn w:val="TableNormal"/>
    <w:uiPriority w:val="72"/>
    <w:rsid w:val="00E16BFB"/>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Paragraph">
    <w:name w:val="List Paragraph"/>
    <w:aliases w:val="List Paragraph111111,Normal bullet 2,body 2,List Paragraph1,List Paragraph11,List Paragraph111,List Paragraph1111,List Paragraph11111"/>
    <w:basedOn w:val="Normal"/>
    <w:link w:val="ListParagraphChar"/>
    <w:uiPriority w:val="34"/>
    <w:qFormat/>
    <w:rsid w:val="00FA680E"/>
    <w:pPr>
      <w:spacing w:after="0" w:line="240" w:lineRule="auto"/>
      <w:ind w:left="720"/>
      <w:contextualSpacing/>
    </w:pPr>
    <w:rPr>
      <w:rFonts w:ascii="Times New Roman" w:eastAsia="Times New Roman" w:hAnsi="Times New Roman" w:cs="Tahoma"/>
      <w:sz w:val="24"/>
      <w:szCs w:val="24"/>
    </w:rPr>
  </w:style>
  <w:style w:type="paragraph" w:customStyle="1" w:styleId="Normal1">
    <w:name w:val="Normal1"/>
    <w:rsid w:val="00FA680E"/>
    <w:pPr>
      <w:ind w:left="-1" w:right="-1" w:hanging="1"/>
    </w:pPr>
    <w:rPr>
      <w:rFonts w:ascii="Times New Roman" w:eastAsia="Times New Roman" w:hAnsi="Times New Roman"/>
      <w:color w:val="000000"/>
      <w:sz w:val="24"/>
      <w:szCs w:val="22"/>
    </w:rPr>
  </w:style>
  <w:style w:type="paragraph" w:customStyle="1" w:styleId="A11comment">
    <w:name w:val="A 1.1 comment"/>
    <w:basedOn w:val="Normal"/>
    <w:rsid w:val="00FA680E"/>
    <w:pPr>
      <w:widowControl w:val="0"/>
      <w:tabs>
        <w:tab w:val="left" w:pos="8900"/>
      </w:tabs>
      <w:autoSpaceDE w:val="0"/>
      <w:autoSpaceDN w:val="0"/>
      <w:adjustRightInd w:val="0"/>
      <w:spacing w:before="60" w:after="120" w:line="240" w:lineRule="auto"/>
      <w:ind w:left="360"/>
    </w:pPr>
    <w:rPr>
      <w:rFonts w:ascii="Times New Roman" w:eastAsia="Times New Roman" w:hAnsi="Times New Roman"/>
      <w:sz w:val="21"/>
      <w:szCs w:val="21"/>
      <w:lang w:val="ro-RO" w:eastAsia="sk-SK"/>
    </w:rPr>
  </w:style>
  <w:style w:type="paragraph" w:customStyle="1" w:styleId="Default">
    <w:name w:val="Default"/>
    <w:rsid w:val="00752069"/>
    <w:pPr>
      <w:autoSpaceDE w:val="0"/>
      <w:autoSpaceDN w:val="0"/>
      <w:adjustRightInd w:val="0"/>
    </w:pPr>
    <w:rPr>
      <w:rFonts w:ascii="Arial" w:hAnsi="Arial" w:cs="Arial"/>
      <w:color w:val="000000"/>
      <w:sz w:val="24"/>
      <w:szCs w:val="24"/>
      <w:lang w:val="ro-RO" w:eastAsia="ro-RO"/>
    </w:rPr>
  </w:style>
  <w:style w:type="character" w:styleId="Hyperlink">
    <w:name w:val="Hyperlink"/>
    <w:uiPriority w:val="99"/>
    <w:unhideWhenUsed/>
    <w:rsid w:val="000852BD"/>
    <w:rPr>
      <w:color w:val="0000FF"/>
      <w:u w:val="single"/>
    </w:rPr>
  </w:style>
  <w:style w:type="character" w:customStyle="1" w:styleId="Heading4Char">
    <w:name w:val="Heading 4 Char"/>
    <w:link w:val="Heading4"/>
    <w:uiPriority w:val="9"/>
    <w:semiHidden/>
    <w:rsid w:val="00244F07"/>
    <w:rPr>
      <w:rFonts w:ascii="Calibri" w:eastAsia="Times New Roman" w:hAnsi="Calibri" w:cs="Times New Roman"/>
      <w:b/>
      <w:bCs/>
      <w:sz w:val="28"/>
      <w:szCs w:val="28"/>
      <w:lang w:val="en-US" w:eastAsia="en-US"/>
    </w:rPr>
  </w:style>
  <w:style w:type="paragraph" w:styleId="BalloonText">
    <w:name w:val="Balloon Text"/>
    <w:basedOn w:val="Normal"/>
    <w:link w:val="BalloonTextChar"/>
    <w:uiPriority w:val="99"/>
    <w:semiHidden/>
    <w:unhideWhenUsed/>
    <w:rsid w:val="00C82C9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82C98"/>
    <w:rPr>
      <w:rFonts w:ascii="Segoe UI" w:hAnsi="Segoe UI" w:cs="Segoe UI"/>
      <w:sz w:val="18"/>
      <w:szCs w:val="18"/>
    </w:rPr>
  </w:style>
  <w:style w:type="paragraph" w:styleId="NoSpacing">
    <w:name w:val="No Spacing"/>
    <w:uiPriority w:val="1"/>
    <w:qFormat/>
    <w:rsid w:val="00E144EB"/>
    <w:rPr>
      <w:rFonts w:eastAsia="Times New Roman"/>
      <w:sz w:val="22"/>
      <w:szCs w:val="22"/>
    </w:rPr>
  </w:style>
  <w:style w:type="character" w:customStyle="1" w:styleId="Heading1Char">
    <w:name w:val="Heading 1 Char"/>
    <w:basedOn w:val="DefaultParagraphFont"/>
    <w:link w:val="Heading1"/>
    <w:uiPriority w:val="9"/>
    <w:rsid w:val="008D1279"/>
    <w:rPr>
      <w:rFonts w:asciiTheme="majorHAnsi" w:eastAsiaTheme="majorEastAsia" w:hAnsiTheme="majorHAnsi" w:cstheme="majorBidi"/>
      <w:color w:val="2F5496" w:themeColor="accent1" w:themeShade="BF"/>
      <w:kern w:val="2"/>
      <w:sz w:val="40"/>
      <w:szCs w:val="40"/>
      <w14:ligatures w14:val="standardContextual"/>
    </w:rPr>
  </w:style>
  <w:style w:type="paragraph" w:styleId="Title">
    <w:name w:val="Title"/>
    <w:basedOn w:val="Normal"/>
    <w:next w:val="Normal"/>
    <w:link w:val="TitleChar"/>
    <w:qFormat/>
    <w:rsid w:val="008D1279"/>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rsid w:val="008D1279"/>
    <w:rPr>
      <w:rFonts w:asciiTheme="majorHAnsi" w:eastAsiaTheme="majorEastAsia" w:hAnsiTheme="majorHAnsi" w:cstheme="majorBidi"/>
      <w:spacing w:val="-10"/>
      <w:kern w:val="28"/>
      <w:sz w:val="56"/>
      <w:szCs w:val="56"/>
      <w14:ligatures w14:val="standardContextual"/>
    </w:rPr>
  </w:style>
  <w:style w:type="paragraph" w:styleId="Footer">
    <w:name w:val="footer"/>
    <w:basedOn w:val="Normal"/>
    <w:link w:val="FooterChar"/>
    <w:uiPriority w:val="99"/>
    <w:unhideWhenUsed/>
    <w:rsid w:val="008D1279"/>
    <w:pPr>
      <w:tabs>
        <w:tab w:val="center" w:pos="4513"/>
        <w:tab w:val="right" w:pos="902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8D1279"/>
    <w:rPr>
      <w:rFonts w:asciiTheme="minorHAnsi" w:eastAsiaTheme="minorHAnsi" w:hAnsiTheme="minorHAnsi" w:cstheme="minorBidi"/>
      <w:sz w:val="22"/>
      <w:szCs w:val="22"/>
    </w:r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
    <w:link w:val="ListParagraph"/>
    <w:uiPriority w:val="34"/>
    <w:locked/>
    <w:rsid w:val="008D1279"/>
    <w:rPr>
      <w:rFonts w:ascii="Times New Roman" w:eastAsia="Times New Roman" w:hAnsi="Times New Roman" w:cs="Tahoma"/>
      <w:sz w:val="24"/>
      <w:szCs w:val="24"/>
    </w:rPr>
  </w:style>
  <w:style w:type="paragraph" w:styleId="ListBullet">
    <w:name w:val="List Bullet"/>
    <w:basedOn w:val="Normal"/>
    <w:uiPriority w:val="99"/>
    <w:unhideWhenUsed/>
    <w:rsid w:val="008D1279"/>
    <w:pPr>
      <w:numPr>
        <w:numId w:val="10"/>
      </w:numPr>
      <w:tabs>
        <w:tab w:val="clear" w:pos="360"/>
      </w:tabs>
      <w:ind w:left="0" w:firstLine="0"/>
      <w:contextualSpacing/>
    </w:pPr>
    <w:rPr>
      <w:rFonts w:asciiTheme="minorHAnsi" w:eastAsiaTheme="minorEastAsia" w:hAnsiTheme="minorHAnsi" w:cstheme="minorBidi"/>
    </w:rPr>
  </w:style>
  <w:style w:type="paragraph" w:styleId="Header">
    <w:name w:val="header"/>
    <w:basedOn w:val="Normal"/>
    <w:link w:val="HeaderChar"/>
    <w:uiPriority w:val="99"/>
    <w:unhideWhenUsed/>
    <w:rsid w:val="00F307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77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13998">
      <w:bodyDiv w:val="1"/>
      <w:marLeft w:val="0"/>
      <w:marRight w:val="0"/>
      <w:marTop w:val="0"/>
      <w:marBottom w:val="0"/>
      <w:divBdr>
        <w:top w:val="none" w:sz="0" w:space="0" w:color="auto"/>
        <w:left w:val="none" w:sz="0" w:space="0" w:color="auto"/>
        <w:bottom w:val="none" w:sz="0" w:space="0" w:color="auto"/>
        <w:right w:val="none" w:sz="0" w:space="0" w:color="auto"/>
      </w:divBdr>
      <w:divsChild>
        <w:div w:id="388462780">
          <w:marLeft w:val="0"/>
          <w:marRight w:val="0"/>
          <w:marTop w:val="0"/>
          <w:marBottom w:val="0"/>
          <w:divBdr>
            <w:top w:val="none" w:sz="0" w:space="0" w:color="auto"/>
            <w:left w:val="none" w:sz="0" w:space="0" w:color="auto"/>
            <w:bottom w:val="none" w:sz="0" w:space="0" w:color="auto"/>
            <w:right w:val="none" w:sz="0" w:space="0" w:color="auto"/>
          </w:divBdr>
          <w:divsChild>
            <w:div w:id="383598941">
              <w:marLeft w:val="0"/>
              <w:marRight w:val="0"/>
              <w:marTop w:val="0"/>
              <w:marBottom w:val="0"/>
              <w:divBdr>
                <w:top w:val="none" w:sz="0" w:space="0" w:color="auto"/>
                <w:left w:val="none" w:sz="0" w:space="0" w:color="auto"/>
                <w:bottom w:val="none" w:sz="0" w:space="0" w:color="auto"/>
                <w:right w:val="none" w:sz="0" w:space="0" w:color="auto"/>
              </w:divBdr>
              <w:divsChild>
                <w:div w:id="1333994429">
                  <w:marLeft w:val="0"/>
                  <w:marRight w:val="0"/>
                  <w:marTop w:val="0"/>
                  <w:marBottom w:val="0"/>
                  <w:divBdr>
                    <w:top w:val="none" w:sz="0" w:space="0" w:color="auto"/>
                    <w:left w:val="none" w:sz="0" w:space="0" w:color="auto"/>
                    <w:bottom w:val="none" w:sz="0" w:space="0" w:color="auto"/>
                    <w:right w:val="none" w:sz="0" w:space="0" w:color="auto"/>
                  </w:divBdr>
                  <w:divsChild>
                    <w:div w:id="172309797">
                      <w:marLeft w:val="0"/>
                      <w:marRight w:val="0"/>
                      <w:marTop w:val="0"/>
                      <w:marBottom w:val="0"/>
                      <w:divBdr>
                        <w:top w:val="none" w:sz="0" w:space="0" w:color="auto"/>
                        <w:left w:val="none" w:sz="0" w:space="0" w:color="auto"/>
                        <w:bottom w:val="none" w:sz="0" w:space="0" w:color="auto"/>
                        <w:right w:val="none" w:sz="0" w:space="0" w:color="auto"/>
                      </w:divBdr>
                      <w:divsChild>
                        <w:div w:id="173666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770380">
          <w:marLeft w:val="0"/>
          <w:marRight w:val="0"/>
          <w:marTop w:val="0"/>
          <w:marBottom w:val="0"/>
          <w:divBdr>
            <w:top w:val="none" w:sz="0" w:space="0" w:color="auto"/>
            <w:left w:val="none" w:sz="0" w:space="0" w:color="auto"/>
            <w:bottom w:val="none" w:sz="0" w:space="0" w:color="auto"/>
            <w:right w:val="none" w:sz="0" w:space="0" w:color="auto"/>
          </w:divBdr>
          <w:divsChild>
            <w:div w:id="890118559">
              <w:marLeft w:val="0"/>
              <w:marRight w:val="0"/>
              <w:marTop w:val="0"/>
              <w:marBottom w:val="0"/>
              <w:divBdr>
                <w:top w:val="none" w:sz="0" w:space="0" w:color="auto"/>
                <w:left w:val="none" w:sz="0" w:space="0" w:color="auto"/>
                <w:bottom w:val="none" w:sz="0" w:space="0" w:color="auto"/>
                <w:right w:val="none" w:sz="0" w:space="0" w:color="auto"/>
              </w:divBdr>
              <w:divsChild>
                <w:div w:id="358048636">
                  <w:marLeft w:val="0"/>
                  <w:marRight w:val="0"/>
                  <w:marTop w:val="0"/>
                  <w:marBottom w:val="0"/>
                  <w:divBdr>
                    <w:top w:val="none" w:sz="0" w:space="0" w:color="auto"/>
                    <w:left w:val="none" w:sz="0" w:space="0" w:color="auto"/>
                    <w:bottom w:val="none" w:sz="0" w:space="0" w:color="auto"/>
                    <w:right w:val="none" w:sz="0" w:space="0" w:color="auto"/>
                  </w:divBdr>
                  <w:divsChild>
                    <w:div w:id="66717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54003">
      <w:bodyDiv w:val="1"/>
      <w:marLeft w:val="0"/>
      <w:marRight w:val="0"/>
      <w:marTop w:val="0"/>
      <w:marBottom w:val="0"/>
      <w:divBdr>
        <w:top w:val="none" w:sz="0" w:space="0" w:color="auto"/>
        <w:left w:val="none" w:sz="0" w:space="0" w:color="auto"/>
        <w:bottom w:val="none" w:sz="0" w:space="0" w:color="auto"/>
        <w:right w:val="none" w:sz="0" w:space="0" w:color="auto"/>
      </w:divBdr>
    </w:div>
    <w:div w:id="1065102744">
      <w:bodyDiv w:val="1"/>
      <w:marLeft w:val="0"/>
      <w:marRight w:val="0"/>
      <w:marTop w:val="0"/>
      <w:marBottom w:val="0"/>
      <w:divBdr>
        <w:top w:val="none" w:sz="0" w:space="0" w:color="auto"/>
        <w:left w:val="none" w:sz="0" w:space="0" w:color="auto"/>
        <w:bottom w:val="none" w:sz="0" w:space="0" w:color="auto"/>
        <w:right w:val="none" w:sz="0" w:space="0" w:color="auto"/>
      </w:divBdr>
      <w:divsChild>
        <w:div w:id="812478617">
          <w:marLeft w:val="0"/>
          <w:marRight w:val="0"/>
          <w:marTop w:val="0"/>
          <w:marBottom w:val="0"/>
          <w:divBdr>
            <w:top w:val="none" w:sz="0" w:space="0" w:color="auto"/>
            <w:left w:val="none" w:sz="0" w:space="0" w:color="auto"/>
            <w:bottom w:val="none" w:sz="0" w:space="0" w:color="auto"/>
            <w:right w:val="none" w:sz="0" w:space="0" w:color="auto"/>
          </w:divBdr>
          <w:divsChild>
            <w:div w:id="725377466">
              <w:marLeft w:val="0"/>
              <w:marRight w:val="0"/>
              <w:marTop w:val="0"/>
              <w:marBottom w:val="0"/>
              <w:divBdr>
                <w:top w:val="none" w:sz="0" w:space="0" w:color="auto"/>
                <w:left w:val="none" w:sz="0" w:space="0" w:color="auto"/>
                <w:bottom w:val="none" w:sz="0" w:space="0" w:color="auto"/>
                <w:right w:val="none" w:sz="0" w:space="0" w:color="auto"/>
              </w:divBdr>
              <w:divsChild>
                <w:div w:id="2117939681">
                  <w:marLeft w:val="0"/>
                  <w:marRight w:val="0"/>
                  <w:marTop w:val="0"/>
                  <w:marBottom w:val="0"/>
                  <w:divBdr>
                    <w:top w:val="none" w:sz="0" w:space="0" w:color="auto"/>
                    <w:left w:val="none" w:sz="0" w:space="0" w:color="auto"/>
                    <w:bottom w:val="none" w:sz="0" w:space="0" w:color="auto"/>
                    <w:right w:val="none" w:sz="0" w:space="0" w:color="auto"/>
                  </w:divBdr>
                  <w:divsChild>
                    <w:div w:id="1313220540">
                      <w:marLeft w:val="0"/>
                      <w:marRight w:val="0"/>
                      <w:marTop w:val="0"/>
                      <w:marBottom w:val="0"/>
                      <w:divBdr>
                        <w:top w:val="none" w:sz="0" w:space="0" w:color="auto"/>
                        <w:left w:val="none" w:sz="0" w:space="0" w:color="auto"/>
                        <w:bottom w:val="none" w:sz="0" w:space="0" w:color="auto"/>
                        <w:right w:val="none" w:sz="0" w:space="0" w:color="auto"/>
                      </w:divBdr>
                      <w:divsChild>
                        <w:div w:id="50478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464544">
          <w:marLeft w:val="0"/>
          <w:marRight w:val="0"/>
          <w:marTop w:val="0"/>
          <w:marBottom w:val="0"/>
          <w:divBdr>
            <w:top w:val="none" w:sz="0" w:space="0" w:color="auto"/>
            <w:left w:val="none" w:sz="0" w:space="0" w:color="auto"/>
            <w:bottom w:val="none" w:sz="0" w:space="0" w:color="auto"/>
            <w:right w:val="none" w:sz="0" w:space="0" w:color="auto"/>
          </w:divBdr>
          <w:divsChild>
            <w:div w:id="580413562">
              <w:marLeft w:val="0"/>
              <w:marRight w:val="0"/>
              <w:marTop w:val="0"/>
              <w:marBottom w:val="0"/>
              <w:divBdr>
                <w:top w:val="none" w:sz="0" w:space="0" w:color="auto"/>
                <w:left w:val="none" w:sz="0" w:space="0" w:color="auto"/>
                <w:bottom w:val="none" w:sz="0" w:space="0" w:color="auto"/>
                <w:right w:val="none" w:sz="0" w:space="0" w:color="auto"/>
              </w:divBdr>
              <w:divsChild>
                <w:div w:id="1465586573">
                  <w:marLeft w:val="0"/>
                  <w:marRight w:val="0"/>
                  <w:marTop w:val="0"/>
                  <w:marBottom w:val="0"/>
                  <w:divBdr>
                    <w:top w:val="none" w:sz="0" w:space="0" w:color="auto"/>
                    <w:left w:val="none" w:sz="0" w:space="0" w:color="auto"/>
                    <w:bottom w:val="none" w:sz="0" w:space="0" w:color="auto"/>
                    <w:right w:val="none" w:sz="0" w:space="0" w:color="auto"/>
                  </w:divBdr>
                  <w:divsChild>
                    <w:div w:id="991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990133">
      <w:bodyDiv w:val="1"/>
      <w:marLeft w:val="0"/>
      <w:marRight w:val="0"/>
      <w:marTop w:val="0"/>
      <w:marBottom w:val="0"/>
      <w:divBdr>
        <w:top w:val="none" w:sz="0" w:space="0" w:color="auto"/>
        <w:left w:val="none" w:sz="0" w:space="0" w:color="auto"/>
        <w:bottom w:val="none" w:sz="0" w:space="0" w:color="auto"/>
        <w:right w:val="none" w:sz="0" w:space="0" w:color="auto"/>
      </w:divBdr>
    </w:div>
    <w:div w:id="1307667662">
      <w:bodyDiv w:val="1"/>
      <w:marLeft w:val="0"/>
      <w:marRight w:val="0"/>
      <w:marTop w:val="0"/>
      <w:marBottom w:val="0"/>
      <w:divBdr>
        <w:top w:val="none" w:sz="0" w:space="0" w:color="auto"/>
        <w:left w:val="none" w:sz="0" w:space="0" w:color="auto"/>
        <w:bottom w:val="none" w:sz="0" w:space="0" w:color="auto"/>
        <w:right w:val="none" w:sz="0" w:space="0" w:color="auto"/>
      </w:divBdr>
    </w:div>
    <w:div w:id="1316686250">
      <w:bodyDiv w:val="1"/>
      <w:marLeft w:val="0"/>
      <w:marRight w:val="0"/>
      <w:marTop w:val="0"/>
      <w:marBottom w:val="0"/>
      <w:divBdr>
        <w:top w:val="none" w:sz="0" w:space="0" w:color="auto"/>
        <w:left w:val="none" w:sz="0" w:space="0" w:color="auto"/>
        <w:bottom w:val="none" w:sz="0" w:space="0" w:color="auto"/>
        <w:right w:val="none" w:sz="0" w:space="0" w:color="auto"/>
      </w:divBdr>
    </w:div>
    <w:div w:id="1633251743">
      <w:bodyDiv w:val="1"/>
      <w:marLeft w:val="0"/>
      <w:marRight w:val="0"/>
      <w:marTop w:val="0"/>
      <w:marBottom w:val="0"/>
      <w:divBdr>
        <w:top w:val="none" w:sz="0" w:space="0" w:color="auto"/>
        <w:left w:val="none" w:sz="0" w:space="0" w:color="auto"/>
        <w:bottom w:val="none" w:sz="0" w:space="0" w:color="auto"/>
        <w:right w:val="none" w:sz="0" w:space="0" w:color="auto"/>
      </w:divBdr>
    </w:div>
    <w:div w:id="208379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AA6A9-93A1-46A0-857D-57EC22E76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5</Pages>
  <Words>2686</Words>
  <Characters>15316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CJSM</Company>
  <LinksUpToDate>false</LinksUpToDate>
  <CharactersWithSpaces>17967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DDR-Roxi</dc:creator>
  <cp:keywords/>
  <cp:lastModifiedBy>Alina Roatis</cp:lastModifiedBy>
  <cp:revision>215</cp:revision>
  <cp:lastPrinted>2025-10-15T09:52:00Z</cp:lastPrinted>
  <dcterms:created xsi:type="dcterms:W3CDTF">2024-06-12T05:21:00Z</dcterms:created>
  <dcterms:modified xsi:type="dcterms:W3CDTF">2025-10-17T06:20:00Z</dcterms:modified>
</cp:coreProperties>
</file>